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9E41" w14:textId="77777777" w:rsidR="00E871C4" w:rsidRPr="00D40A90" w:rsidRDefault="00E871C4" w:rsidP="00D40A90">
      <w:pPr>
        <w:pStyle w:val="MemoHeader"/>
        <w:spacing w:before="0" w:after="0" w:afterAutospacing="0"/>
        <w:jc w:val="center"/>
        <w:rPr>
          <w:rFonts w:ascii="Times New Roman" w:hAnsi="Times New Roman"/>
          <w:szCs w:val="32"/>
        </w:rPr>
      </w:pPr>
      <w:bookmarkStart w:id="0" w:name="_GoBack"/>
      <w:bookmarkEnd w:id="0"/>
      <w:r w:rsidRPr="00D40A90">
        <w:rPr>
          <w:rFonts w:ascii="Times New Roman" w:hAnsi="Times New Roman"/>
          <w:szCs w:val="32"/>
        </w:rPr>
        <w:t>PUC Interoffice Memorandum</w:t>
      </w:r>
    </w:p>
    <w:p w14:paraId="04ACE4CE"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77D2675C" w14:textId="6F190267"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84209D">
        <w:rPr>
          <w:rFonts w:cs="Times New Roman"/>
        </w:rPr>
        <w:t>Rashmin Asher</w:t>
      </w:r>
      <w:r w:rsidR="0090036E" w:rsidRPr="004048C0">
        <w:rPr>
          <w:rFonts w:cs="Times New Roman"/>
        </w:rPr>
        <w:t>, Attorney</w:t>
      </w:r>
    </w:p>
    <w:p w14:paraId="5DD41AEC"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1E3F15C2" w14:textId="77777777" w:rsidR="00BD4BA2" w:rsidRPr="00F82F6E" w:rsidRDefault="00BD4BA2" w:rsidP="006E55A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75328838" w14:textId="392A38DD" w:rsidR="00BD4BA2" w:rsidRPr="00F82F6E" w:rsidRDefault="00BD4BA2" w:rsidP="00BD4BA2">
      <w:r w:rsidRPr="00F82F6E">
        <w:rPr>
          <w:b/>
        </w:rPr>
        <w:t>From:</w:t>
      </w:r>
      <w:r>
        <w:tab/>
      </w:r>
      <w:r>
        <w:tab/>
      </w:r>
      <w:r w:rsidR="00D36025">
        <w:t xml:space="preserve">Patricia Garcia, Senior Engineering Specialist </w:t>
      </w:r>
    </w:p>
    <w:p w14:paraId="2EA0B6E5" w14:textId="23D45020" w:rsidR="00BD4BA2" w:rsidRDefault="00BD4BA2"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2312AD4D" w14:textId="1E8F1600" w:rsidR="00D36025" w:rsidRDefault="00D36025"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724BCC39" w14:textId="4A9FB044" w:rsidR="00D36025" w:rsidRDefault="00D36025"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Style w:val="Strong"/>
          <w:rFonts w:eastAsiaTheme="majorEastAsia" w:cs="Times New Roman"/>
          <w:b w:val="0"/>
          <w:bCs w:val="0"/>
        </w:rPr>
      </w:pPr>
      <w:r w:rsidRPr="00D36025">
        <w:rPr>
          <w:rStyle w:val="Strong"/>
          <w:rFonts w:eastAsiaTheme="majorEastAsia" w:cs="Times New Roman"/>
          <w:b w:val="0"/>
          <w:bCs w:val="0"/>
        </w:rPr>
        <w:t>Spencer English, Financial Analyst</w:t>
      </w:r>
    </w:p>
    <w:p w14:paraId="6B39FA51" w14:textId="70E550E4" w:rsidR="00D36025" w:rsidRPr="00D36025" w:rsidRDefault="00D36025"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b/>
          <w:bCs/>
        </w:rPr>
      </w:pPr>
      <w:r>
        <w:rPr>
          <w:rStyle w:val="Strong"/>
          <w:rFonts w:eastAsiaTheme="majorEastAsia" w:cs="Times New Roman"/>
          <w:b w:val="0"/>
          <w:bCs w:val="0"/>
        </w:rPr>
        <w:t>Rate Regulation Division</w:t>
      </w:r>
    </w:p>
    <w:p w14:paraId="66952E0E" w14:textId="77777777"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0414B824" w14:textId="051DA4A0"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00F54B8D" w:rsidRPr="004048C0">
        <w:rPr>
          <w:rFonts w:cs="Times New Roman"/>
        </w:rPr>
        <w:tab/>
      </w:r>
      <w:r w:rsidR="00E16D7C">
        <w:rPr>
          <w:rFonts w:cs="Times New Roman"/>
        </w:rPr>
        <w:t xml:space="preserve">July </w:t>
      </w:r>
      <w:r w:rsidR="004C6CD1">
        <w:rPr>
          <w:rFonts w:cs="Times New Roman"/>
        </w:rPr>
        <w:t>8</w:t>
      </w:r>
      <w:r w:rsidR="008B3EAF">
        <w:rPr>
          <w:rFonts w:cs="Times New Roman"/>
        </w:rPr>
        <w:t>, 2020</w:t>
      </w:r>
    </w:p>
    <w:p w14:paraId="29E8E385" w14:textId="77777777"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666D1FC2" w14:textId="4EA7099A" w:rsidR="00D53D29" w:rsidRPr="00D53D29" w:rsidRDefault="00D53D29" w:rsidP="00D53D29">
      <w:pPr>
        <w:ind w:left="1440" w:hanging="1440"/>
        <w:rPr>
          <w:rFonts w:cs="Times New Roman"/>
          <w:i/>
        </w:rPr>
      </w:pPr>
      <w:r w:rsidRPr="00D53D29">
        <w:rPr>
          <w:rFonts w:cs="Times New Roman"/>
          <w:b/>
        </w:rPr>
        <w:t>Subject:</w:t>
      </w:r>
      <w:r w:rsidRPr="00D53D29">
        <w:rPr>
          <w:rFonts w:cs="Times New Roman"/>
          <w:b/>
        </w:rPr>
        <w:tab/>
        <w:t xml:space="preserve">Docket </w:t>
      </w:r>
      <w:r w:rsidR="00F8258C">
        <w:rPr>
          <w:rFonts w:cs="Times New Roman"/>
          <w:b/>
        </w:rPr>
        <w:t xml:space="preserve">No. </w:t>
      </w:r>
      <w:r w:rsidR="00ED7F54">
        <w:rPr>
          <w:rFonts w:cs="Times New Roman"/>
        </w:rPr>
        <w:t>49272</w:t>
      </w:r>
      <w:r w:rsidRPr="00D53D29">
        <w:rPr>
          <w:rFonts w:cs="Times New Roman"/>
        </w:rPr>
        <w:t xml:space="preserve">, </w:t>
      </w:r>
      <w:r w:rsidRPr="00D53D29">
        <w:rPr>
          <w:rFonts w:cs="Times New Roman"/>
          <w:i/>
        </w:rPr>
        <w:t xml:space="preserve">Application of </w:t>
      </w:r>
      <w:r w:rsidR="00ED7F54" w:rsidRPr="00ED7F54">
        <w:rPr>
          <w:rFonts w:cs="Times New Roman"/>
          <w:i/>
        </w:rPr>
        <w:t>Yancey Water Supply Corporation</w:t>
      </w:r>
      <w:r w:rsidRPr="00D53D29">
        <w:rPr>
          <w:rFonts w:cs="Times New Roman"/>
          <w:i/>
        </w:rPr>
        <w:t xml:space="preserve"> to Amend its Certificate of Convenience and Necessity (CCN) </w:t>
      </w:r>
      <w:r w:rsidRPr="00ED7F54">
        <w:rPr>
          <w:rFonts w:cs="Times New Roman"/>
          <w:i/>
        </w:rPr>
        <w:t xml:space="preserve">in </w:t>
      </w:r>
      <w:r w:rsidR="00ED7F54" w:rsidRPr="00ED7F54">
        <w:rPr>
          <w:rFonts w:cs="Times New Roman"/>
          <w:i/>
        </w:rPr>
        <w:t>Medina and Frio</w:t>
      </w:r>
      <w:r w:rsidRPr="00D53D29">
        <w:rPr>
          <w:rFonts w:cs="Times New Roman"/>
          <w:i/>
        </w:rPr>
        <w:t xml:space="preserve"> Count</w:t>
      </w:r>
      <w:r w:rsidR="00ED7F54">
        <w:rPr>
          <w:rFonts w:cs="Times New Roman"/>
          <w:i/>
        </w:rPr>
        <w:t>ies</w:t>
      </w:r>
      <w:r w:rsidRPr="00D53D29">
        <w:rPr>
          <w:rFonts w:cs="Times New Roman"/>
          <w:i/>
        </w:rPr>
        <w:t xml:space="preserve"> </w:t>
      </w:r>
    </w:p>
    <w:p w14:paraId="03684965" w14:textId="77777777" w:rsidR="00D53D29" w:rsidRPr="00D53D29" w:rsidRDefault="00D53D29" w:rsidP="00D53D29">
      <w:pPr>
        <w:ind w:left="1440" w:hanging="1440"/>
        <w:rPr>
          <w:rFonts w:cs="Times New Roman"/>
        </w:rPr>
      </w:pPr>
    </w:p>
    <w:p w14:paraId="52D45B17" w14:textId="46460EF0" w:rsidR="00A25031" w:rsidRPr="00EA0B92" w:rsidRDefault="00A25031" w:rsidP="00501899">
      <w:pPr>
        <w:rPr>
          <w:rFonts w:cs="Times New Roman"/>
        </w:rPr>
      </w:pPr>
      <w:r w:rsidRPr="00EA0B92">
        <w:rPr>
          <w:rFonts w:cs="Times New Roman"/>
        </w:rPr>
        <w:t>On</w:t>
      </w:r>
      <w:r w:rsidR="00ED7F54">
        <w:rPr>
          <w:rFonts w:cs="Times New Roman"/>
        </w:rPr>
        <w:t xml:space="preserve"> February 28, 2019</w:t>
      </w:r>
      <w:r w:rsidRPr="00EA0B92">
        <w:rPr>
          <w:rFonts w:cs="Times New Roman"/>
        </w:rPr>
        <w:t xml:space="preserve">, </w:t>
      </w:r>
      <w:r w:rsidR="00ED7F54">
        <w:rPr>
          <w:rFonts w:cs="Times New Roman"/>
        </w:rPr>
        <w:t>Yancey Water Supply Corporation</w:t>
      </w:r>
      <w:r w:rsidR="00B2070D">
        <w:rPr>
          <w:rFonts w:cs="Times New Roman"/>
        </w:rPr>
        <w:t xml:space="preserve"> (</w:t>
      </w:r>
      <w:r w:rsidR="008B3EAF">
        <w:rPr>
          <w:rFonts w:cs="Times New Roman"/>
        </w:rPr>
        <w:t>Applicant</w:t>
      </w:r>
      <w:r w:rsidR="00B2070D">
        <w:rPr>
          <w:rFonts w:cs="Times New Roman"/>
        </w:rPr>
        <w:t>)</w:t>
      </w:r>
      <w:r>
        <w:rPr>
          <w:rFonts w:cs="Times New Roman"/>
          <w:i/>
        </w:rPr>
        <w:t xml:space="preserve"> </w:t>
      </w:r>
      <w:r w:rsidRPr="00EA0B92">
        <w:rPr>
          <w:rFonts w:cs="Times New Roman"/>
        </w:rPr>
        <w:t>filed with the Publi</w:t>
      </w:r>
      <w:r>
        <w:rPr>
          <w:rFonts w:cs="Times New Roman"/>
        </w:rPr>
        <w:t>c Utility Commission of Texas (</w:t>
      </w:r>
      <w:r w:rsidRPr="00EA0B92">
        <w:rPr>
          <w:rFonts w:cs="Times New Roman"/>
          <w:bCs/>
        </w:rPr>
        <w:t xml:space="preserve">Commission) an application to amend </w:t>
      </w:r>
      <w:r w:rsidRPr="006A2ED2">
        <w:rPr>
          <w:rFonts w:cs="Times New Roman"/>
        </w:rPr>
        <w:t xml:space="preserve">its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 No</w:t>
      </w:r>
      <w:r>
        <w:rPr>
          <w:rFonts w:cs="Times New Roman"/>
        </w:rPr>
        <w:t xml:space="preserve">. </w:t>
      </w:r>
      <w:r w:rsidR="00ED7F54">
        <w:rPr>
          <w:rFonts w:cs="Times New Roman"/>
        </w:rPr>
        <w:t>11463</w:t>
      </w:r>
      <w:r>
        <w:rPr>
          <w:rFonts w:cs="Times New Roman"/>
        </w:rPr>
        <w:t xml:space="preserve"> </w:t>
      </w:r>
      <w:r w:rsidRPr="00ED7F54">
        <w:rPr>
          <w:rFonts w:cs="Times New Roman"/>
        </w:rPr>
        <w:t>i</w:t>
      </w:r>
      <w:r w:rsidRPr="00EA0B92">
        <w:rPr>
          <w:rFonts w:cs="Times New Roman"/>
        </w:rPr>
        <w:t xml:space="preserve">n </w:t>
      </w:r>
      <w:r w:rsidR="00ED7F54">
        <w:rPr>
          <w:rFonts w:cs="Times New Roman"/>
        </w:rPr>
        <w:t>Medina and Frio Counties</w:t>
      </w:r>
      <w:r w:rsidRPr="00EA0B92">
        <w:rPr>
          <w:rFonts w:cs="Times New Roman"/>
        </w:rPr>
        <w:t xml:space="preserve">, Texas pursuant to Texas Water Code </w:t>
      </w:r>
      <w:r w:rsidR="002B361C">
        <w:rPr>
          <w:rFonts w:cs="Times New Roman"/>
        </w:rPr>
        <w:t>(TWC)</w:t>
      </w:r>
      <w:r w:rsidRPr="00EA0B92">
        <w:rPr>
          <w:rFonts w:cs="Times New Roman"/>
        </w:rPr>
        <w:t xml:space="preserve"> §§ 13.242 to 13.250</w:t>
      </w:r>
      <w:r>
        <w:rPr>
          <w:rFonts w:cs="Times New Roman"/>
        </w:rPr>
        <w:t xml:space="preserve"> </w:t>
      </w:r>
      <w:r w:rsidRPr="00EA0B92">
        <w:rPr>
          <w:rFonts w:cs="Times New Roman"/>
        </w:rPr>
        <w:t xml:space="preserve">and 16 Tex. </w:t>
      </w:r>
      <w:r>
        <w:rPr>
          <w:rFonts w:cs="Times New Roman"/>
        </w:rPr>
        <w:t>Admin Code</w:t>
      </w:r>
      <w:r w:rsidR="002B361C">
        <w:rPr>
          <w:rFonts w:cs="Times New Roman"/>
        </w:rPr>
        <w:t xml:space="preserve"> (TAC)</w:t>
      </w:r>
      <w:r>
        <w:rPr>
          <w:rFonts w:cs="Times New Roman"/>
        </w:rPr>
        <w:t xml:space="preserve"> </w:t>
      </w:r>
      <w:r w:rsidR="00E702E9" w:rsidRPr="00ED7F54">
        <w:rPr>
          <w:rFonts w:cs="Times New Roman"/>
        </w:rPr>
        <w:t>§§ 24.225 to 24.237</w:t>
      </w:r>
      <w:r w:rsidRPr="00EA0B92">
        <w:rPr>
          <w:rFonts w:cs="Times New Roman"/>
        </w:rPr>
        <w:t>.</w:t>
      </w:r>
    </w:p>
    <w:p w14:paraId="37B7726C" w14:textId="77777777" w:rsidR="00A676C0" w:rsidRPr="004048C0" w:rsidRDefault="00A676C0" w:rsidP="00501899">
      <w:pPr>
        <w:rPr>
          <w:rFonts w:cs="Times New Roman"/>
        </w:rPr>
      </w:pPr>
    </w:p>
    <w:p w14:paraId="13AD76BF" w14:textId="77777777" w:rsidR="00E5542F" w:rsidRPr="004048C0" w:rsidRDefault="00E5542F" w:rsidP="00501899">
      <w:pPr>
        <w:ind w:left="1440" w:hanging="1440"/>
        <w:rPr>
          <w:rFonts w:cs="Times New Roman"/>
          <w:b/>
          <w:bCs/>
          <w:u w:val="single"/>
        </w:rPr>
      </w:pPr>
      <w:r w:rsidRPr="004048C0">
        <w:rPr>
          <w:rFonts w:cs="Times New Roman"/>
          <w:b/>
          <w:u w:val="single"/>
        </w:rPr>
        <w:t>Background</w:t>
      </w:r>
    </w:p>
    <w:p w14:paraId="3980039B" w14:textId="19AD5D52" w:rsidR="005F121D" w:rsidRPr="00586D77" w:rsidRDefault="00FD5CCB" w:rsidP="005F121D">
      <w:pPr>
        <w:rPr>
          <w:rFonts w:cs="Calibri"/>
        </w:rPr>
      </w:pPr>
      <w:bookmarkStart w:id="1" w:name="_Hlk43888257"/>
      <w:proofErr w:type="gramStart"/>
      <w:r>
        <w:t>The majority of</w:t>
      </w:r>
      <w:proofErr w:type="gramEnd"/>
      <w:r>
        <w:t xml:space="preserve"> the requested area is already certificated under a facility line CCN and services are being provided. </w:t>
      </w:r>
      <w:r w:rsidR="005F121D">
        <w:t>The Applicant</w:t>
      </w:r>
      <w:r w:rsidR="008B3EAF">
        <w:t xml:space="preserve"> submitted this CCN amend request in order to incorporate </w:t>
      </w:r>
      <w:r w:rsidR="00DD5138">
        <w:t xml:space="preserve">289 miles of certificated lines </w:t>
      </w:r>
      <w:r w:rsidR="008B3EAF">
        <w:t xml:space="preserve">from </w:t>
      </w:r>
      <w:r>
        <w:t xml:space="preserve">a </w:t>
      </w:r>
      <w:r w:rsidR="005F121D">
        <w:t>facility line CCN</w:t>
      </w:r>
      <w:r w:rsidR="008B3EAF">
        <w:t xml:space="preserve"> to a bounded area containing </w:t>
      </w:r>
      <w:r w:rsidR="005F121D">
        <w:t>224,359</w:t>
      </w:r>
      <w:r w:rsidR="008B3EAF">
        <w:t xml:space="preserve"> acres and </w:t>
      </w:r>
      <w:r w:rsidR="005F121D">
        <w:t>1,764</w:t>
      </w:r>
      <w:r w:rsidR="008B3EAF">
        <w:t xml:space="preserve"> existing customers</w:t>
      </w:r>
      <w:r w:rsidR="003F7AEE">
        <w:t xml:space="preserve"> in a rural area that includes large ranches</w:t>
      </w:r>
      <w:r w:rsidR="008B3EAF">
        <w:t>.</w:t>
      </w:r>
      <w:r w:rsidR="00586D77">
        <w:t xml:space="preserve"> </w:t>
      </w:r>
      <w:r w:rsidR="00206E0A">
        <w:t xml:space="preserve">The CCN facility lines essentially match the road map of the area they are seeking to certificate as a bounded area </w:t>
      </w:r>
      <w:r w:rsidR="00206E0A" w:rsidRPr="00396D66">
        <w:t>to avoid having to amend the</w:t>
      </w:r>
      <w:r w:rsidR="00662024">
        <w:t xml:space="preserve"> facility</w:t>
      </w:r>
      <w:r w:rsidR="00206E0A" w:rsidRPr="00396D66">
        <w:t xml:space="preserve"> line CCN every time a line is extended and to present a clear boundary of the CCN</w:t>
      </w:r>
      <w:r w:rsidR="00206E0A">
        <w:t xml:space="preserve">. </w:t>
      </w:r>
      <w:r w:rsidR="00E16D7C">
        <w:rPr>
          <w:rFonts w:cs="Times New Roman"/>
        </w:rPr>
        <w:t xml:space="preserve">The </w:t>
      </w:r>
      <w:r w:rsidR="00E16D7C" w:rsidRPr="007D758F">
        <w:rPr>
          <w:rFonts w:cs="Times New Roman"/>
        </w:rPr>
        <w:t xml:space="preserve">proposed CCN boundary was formed based on the </w:t>
      </w:r>
      <w:r w:rsidR="00E16D7C">
        <w:rPr>
          <w:rFonts w:cs="Times New Roman"/>
        </w:rPr>
        <w:t>currently certificated</w:t>
      </w:r>
      <w:r w:rsidR="00E16D7C" w:rsidRPr="007D758F">
        <w:rPr>
          <w:rFonts w:cs="Times New Roman"/>
        </w:rPr>
        <w:t xml:space="preserve"> </w:t>
      </w:r>
      <w:r w:rsidR="00E16D7C">
        <w:rPr>
          <w:rFonts w:cs="Times New Roman"/>
        </w:rPr>
        <w:t xml:space="preserve">facility </w:t>
      </w:r>
      <w:r w:rsidR="00E16D7C" w:rsidRPr="007D758F">
        <w:rPr>
          <w:rFonts w:cs="Times New Roman"/>
        </w:rPr>
        <w:t xml:space="preserve">line CCN, adjoining neighboring utility boundaries, roadways, </w:t>
      </w:r>
      <w:r w:rsidR="00320146">
        <w:rPr>
          <w:rFonts w:cs="Times New Roman"/>
        </w:rPr>
        <w:t xml:space="preserve">and </w:t>
      </w:r>
      <w:r w:rsidR="00E16D7C" w:rsidRPr="007D758F">
        <w:rPr>
          <w:rFonts w:cs="Times New Roman"/>
        </w:rPr>
        <w:t>the Frio County line</w:t>
      </w:r>
      <w:r w:rsidR="00320146">
        <w:rPr>
          <w:rFonts w:cs="Times New Roman"/>
        </w:rPr>
        <w:t>,</w:t>
      </w:r>
      <w:r w:rsidR="00E16D7C" w:rsidRPr="007D758F">
        <w:rPr>
          <w:rFonts w:cs="Times New Roman"/>
        </w:rPr>
        <w:t xml:space="preserve"> and only include</w:t>
      </w:r>
      <w:r w:rsidR="00E16D7C">
        <w:rPr>
          <w:rFonts w:cs="Times New Roman"/>
        </w:rPr>
        <w:t>d</w:t>
      </w:r>
      <w:r w:rsidR="00E16D7C" w:rsidRPr="007D758F">
        <w:rPr>
          <w:rFonts w:cs="Times New Roman"/>
        </w:rPr>
        <w:t xml:space="preserve"> areas that </w:t>
      </w:r>
      <w:r w:rsidR="00E16D7C">
        <w:rPr>
          <w:rFonts w:cs="Times New Roman"/>
        </w:rPr>
        <w:t>the Applicant</w:t>
      </w:r>
      <w:r w:rsidR="00E16D7C" w:rsidRPr="007D758F">
        <w:rPr>
          <w:rFonts w:cs="Times New Roman"/>
        </w:rPr>
        <w:t xml:space="preserve"> </w:t>
      </w:r>
      <w:proofErr w:type="gramStart"/>
      <w:r w:rsidR="00E16D7C">
        <w:rPr>
          <w:rFonts w:cs="Times New Roman"/>
        </w:rPr>
        <w:t>has the ability to</w:t>
      </w:r>
      <w:proofErr w:type="gramEnd"/>
      <w:r w:rsidR="00E16D7C" w:rsidRPr="007D758F">
        <w:rPr>
          <w:rFonts w:cs="Times New Roman"/>
        </w:rPr>
        <w:t xml:space="preserve"> serve with its current pressure planes and existing infrastructure.</w:t>
      </w:r>
      <w:r w:rsidR="00E16D7C">
        <w:rPr>
          <w:rFonts w:cs="Times New Roman"/>
        </w:rPr>
        <w:t xml:space="preserve"> </w:t>
      </w:r>
      <w:r w:rsidR="00C5475B">
        <w:rPr>
          <w:rFonts w:cs="Times New Roman"/>
        </w:rPr>
        <w:t>Additionally, w</w:t>
      </w:r>
      <w:r w:rsidR="00C5475B" w:rsidRPr="00C5475B">
        <w:rPr>
          <w:rFonts w:cs="Times New Roman"/>
        </w:rPr>
        <w:t>ater utility service is</w:t>
      </w:r>
      <w:r w:rsidR="00C5475B">
        <w:rPr>
          <w:rFonts w:cs="Times New Roman"/>
        </w:rPr>
        <w:t xml:space="preserve"> preferable</w:t>
      </w:r>
      <w:r w:rsidR="00C5475B" w:rsidRPr="00C5475B">
        <w:rPr>
          <w:rFonts w:cs="Times New Roman"/>
        </w:rPr>
        <w:t xml:space="preserve"> in these proposed areas since individual water wells are not economically feasible for most of the property owners in these areas. </w:t>
      </w:r>
      <w:bookmarkStart w:id="2" w:name="_Hlk44482407"/>
      <w:r w:rsidR="003F7AEE">
        <w:t xml:space="preserve">The original request included approximately 3,772 acres </w:t>
      </w:r>
      <w:r w:rsidR="00206E0A">
        <w:t>of</w:t>
      </w:r>
      <w:r w:rsidR="003F7AEE">
        <w:t xml:space="preserve"> uncertificated</w:t>
      </w:r>
      <w:r w:rsidR="00206E0A">
        <w:t xml:space="preserve"> area</w:t>
      </w:r>
      <w:r w:rsidR="004E2807">
        <w:t xml:space="preserve"> to enclose areas between the Applicant’s facility line CCN and neighboring CCN borders</w:t>
      </w:r>
      <w:r w:rsidR="003F7AEE">
        <w:t xml:space="preserve">. </w:t>
      </w:r>
      <w:bookmarkEnd w:id="2"/>
      <w:r w:rsidR="005F121D">
        <w:rPr>
          <w:rFonts w:cs="Times New Roman"/>
        </w:rPr>
        <w:t>Due to requests for opt-outs</w:t>
      </w:r>
      <w:r w:rsidR="003F7AEE">
        <w:t>,</w:t>
      </w:r>
      <w:r w:rsidR="004E2807">
        <w:t xml:space="preserve"> </w:t>
      </w:r>
      <w:r w:rsidR="00DD5138" w:rsidRPr="00DD5138">
        <w:t>agreements with neighboring entities</w:t>
      </w:r>
      <w:r w:rsidR="0025395B">
        <w:t xml:space="preserve"> (specifically, San Antonio Water Systems and East Medina County Special Utility District)</w:t>
      </w:r>
      <w:r w:rsidR="005F121D" w:rsidRPr="00DD5138">
        <w:rPr>
          <w:rFonts w:cs="Times New Roman"/>
        </w:rPr>
        <w:t>,</w:t>
      </w:r>
      <w:r w:rsidR="003F7AEE">
        <w:rPr>
          <w:rFonts w:cs="Times New Roman"/>
        </w:rPr>
        <w:t xml:space="preserve"> and discussions with Staff,</w:t>
      </w:r>
      <w:r w:rsidR="005F121D" w:rsidRPr="00DD5138">
        <w:rPr>
          <w:rFonts w:cs="Times New Roman"/>
        </w:rPr>
        <w:t xml:space="preserve"> the total requested area</w:t>
      </w:r>
      <w:r w:rsidR="00206E0A">
        <w:rPr>
          <w:rFonts w:cs="Times New Roman"/>
        </w:rPr>
        <w:t xml:space="preserve"> was reduced and the total</w:t>
      </w:r>
      <w:r w:rsidR="005F121D" w:rsidRPr="00DD5138">
        <w:rPr>
          <w:rFonts w:cs="Times New Roman"/>
        </w:rPr>
        <w:t xml:space="preserve"> </w:t>
      </w:r>
      <w:r w:rsidR="00341536">
        <w:rPr>
          <w:rFonts w:cs="Times New Roman"/>
        </w:rPr>
        <w:t>bounded area</w:t>
      </w:r>
      <w:r w:rsidR="005F121D" w:rsidRPr="00DD5138">
        <w:rPr>
          <w:rFonts w:cs="Times New Roman"/>
        </w:rPr>
        <w:t xml:space="preserve"> is </w:t>
      </w:r>
      <w:r w:rsidR="00206E0A">
        <w:rPr>
          <w:rFonts w:cs="Times New Roman"/>
        </w:rPr>
        <w:t xml:space="preserve">now approximately </w:t>
      </w:r>
      <w:r w:rsidR="005F121D" w:rsidRPr="00DD5138">
        <w:rPr>
          <w:rFonts w:cs="Times New Roman"/>
        </w:rPr>
        <w:t>209,526 acres</w:t>
      </w:r>
      <w:r w:rsidR="003F7AEE">
        <w:rPr>
          <w:rFonts w:cs="Times New Roman"/>
        </w:rPr>
        <w:t xml:space="preserve">, which includes </w:t>
      </w:r>
      <w:r w:rsidR="001765AE" w:rsidRPr="00395403">
        <w:rPr>
          <w:rFonts w:cs="Times New Roman"/>
        </w:rPr>
        <w:t>a reduction from 3,772 acres to</w:t>
      </w:r>
      <w:r w:rsidR="001765AE">
        <w:rPr>
          <w:rFonts w:cs="Times New Roman"/>
        </w:rPr>
        <w:t xml:space="preserve"> </w:t>
      </w:r>
      <w:r w:rsidR="003F7AEE">
        <w:rPr>
          <w:rFonts w:cs="Times New Roman"/>
        </w:rPr>
        <w:t>896 acres of previously uncertificated area</w:t>
      </w:r>
      <w:r w:rsidR="002A4614">
        <w:rPr>
          <w:rFonts w:cs="Times New Roman"/>
        </w:rPr>
        <w:t xml:space="preserve"> and 0 current customers</w:t>
      </w:r>
      <w:r w:rsidR="003F7AEE">
        <w:rPr>
          <w:rFonts w:cs="Times New Roman"/>
        </w:rPr>
        <w:t xml:space="preserve"> </w:t>
      </w:r>
      <w:r w:rsidR="004E2807">
        <w:rPr>
          <w:rFonts w:cs="Times New Roman"/>
        </w:rPr>
        <w:t>outside of the Applicant’s current facility line CCN</w:t>
      </w:r>
      <w:r w:rsidR="00C505D6">
        <w:rPr>
          <w:rFonts w:cs="Times New Roman"/>
        </w:rPr>
        <w:t>.</w:t>
      </w:r>
    </w:p>
    <w:bookmarkEnd w:id="1"/>
    <w:p w14:paraId="51854381" w14:textId="6532F953" w:rsidR="008B3EAF" w:rsidRDefault="008B3EAF" w:rsidP="00501899">
      <w:pPr>
        <w:rPr>
          <w:rFonts w:cs="Times New Roman"/>
        </w:rPr>
      </w:pPr>
    </w:p>
    <w:p w14:paraId="16A7B32F" w14:textId="372CFB17" w:rsidR="00E16D7C" w:rsidRDefault="00E16D7C" w:rsidP="00E16D7C">
      <w:pPr>
        <w:rPr>
          <w:rFonts w:cs="Times New Roman"/>
        </w:rPr>
      </w:pPr>
      <w:r>
        <w:t>Staff worked closely with the Applicant to reduce the 3,772 acres of uncertificated area originally requested</w:t>
      </w:r>
      <w:r w:rsidR="00032787">
        <w:t xml:space="preserve">. After removing the opt-outs, areas due to agreements with </w:t>
      </w:r>
      <w:r w:rsidR="00043BA1">
        <w:t>San Antonio Water Systems and East Medina County Special Utility District</w:t>
      </w:r>
      <w:r w:rsidR="00032787">
        <w:t xml:space="preserve">, and areas after discussions </w:t>
      </w:r>
      <w:r w:rsidR="0010128D">
        <w:t xml:space="preserve">regarding need for service </w:t>
      </w:r>
      <w:r w:rsidR="00032787">
        <w:t>with Staff</w:t>
      </w:r>
      <w:r w:rsidR="0010128D">
        <w:t>,</w:t>
      </w:r>
      <w:r w:rsidR="00032787">
        <w:t xml:space="preserve"> the uncertificated area being requested was reduced</w:t>
      </w:r>
      <w:r>
        <w:t xml:space="preserve"> to 896 acres. </w:t>
      </w:r>
      <w:r>
        <w:rPr>
          <w:rFonts w:cs="Times New Roman"/>
        </w:rPr>
        <w:t xml:space="preserve">The 896 acres of uncertificated </w:t>
      </w:r>
      <w:r w:rsidR="00DB766F">
        <w:rPr>
          <w:rFonts w:cs="Times New Roman"/>
        </w:rPr>
        <w:t xml:space="preserve">unserved </w:t>
      </w:r>
      <w:r>
        <w:rPr>
          <w:rFonts w:cs="Times New Roman"/>
        </w:rPr>
        <w:t xml:space="preserve">area outside the Applicant’s currently certificated facility line CCN can be separated into 3 categories: </w:t>
      </w:r>
    </w:p>
    <w:p w14:paraId="3A91CBD8" w14:textId="47641F38" w:rsidR="00E16D7C" w:rsidRPr="002D0F1F" w:rsidRDefault="00E16D7C" w:rsidP="0025395B">
      <w:pPr>
        <w:pStyle w:val="ListBullet"/>
        <w:jc w:val="both"/>
        <w:rPr>
          <w:rFonts w:cs="Calibri"/>
        </w:rPr>
      </w:pPr>
      <w:r>
        <w:t xml:space="preserve">Approximately 263 acres is directly adjoining </w:t>
      </w:r>
      <w:r w:rsidRPr="002D0F1F">
        <w:rPr>
          <w:rFonts w:cs="Times New Roman"/>
        </w:rPr>
        <w:t>the Applicant’s</w:t>
      </w:r>
      <w:r>
        <w:t xml:space="preserve"> currently certificated facility line CCN area that is actively being served</w:t>
      </w:r>
      <w:r w:rsidR="00B21F94">
        <w:t>;</w:t>
      </w:r>
      <w:r>
        <w:t xml:space="preserve"> </w:t>
      </w:r>
    </w:p>
    <w:p w14:paraId="0645F909" w14:textId="1492DB1C" w:rsidR="00E16D7C" w:rsidRPr="002D0F1F" w:rsidRDefault="00E16D7C" w:rsidP="0025395B">
      <w:pPr>
        <w:pStyle w:val="ListBullet"/>
        <w:jc w:val="both"/>
        <w:rPr>
          <w:rFonts w:cs="Calibri"/>
        </w:rPr>
      </w:pPr>
      <w:r>
        <w:t xml:space="preserve">Approximately 383 acres is directly adjoining </w:t>
      </w:r>
      <w:r w:rsidRPr="002D0F1F">
        <w:rPr>
          <w:rFonts w:cs="Times New Roman"/>
        </w:rPr>
        <w:t>Applicant’s</w:t>
      </w:r>
      <w:r>
        <w:t xml:space="preserve"> currently certificated facility line CCN area that is not actively being served</w:t>
      </w:r>
      <w:r w:rsidR="00B21F94">
        <w:t>;</w:t>
      </w:r>
      <w:r>
        <w:t xml:space="preserve"> and </w:t>
      </w:r>
    </w:p>
    <w:p w14:paraId="456F8066" w14:textId="45A0C6E8" w:rsidR="00E16D7C" w:rsidRPr="002D0F1F" w:rsidRDefault="00E16D7C" w:rsidP="0025395B">
      <w:pPr>
        <w:pStyle w:val="ListBullet"/>
        <w:jc w:val="both"/>
        <w:rPr>
          <w:rFonts w:cs="Calibri"/>
        </w:rPr>
      </w:pPr>
      <w:r>
        <w:lastRenderedPageBreak/>
        <w:t xml:space="preserve">Approximately 250 acres is not adjoining </w:t>
      </w:r>
      <w:r w:rsidRPr="002D0F1F">
        <w:rPr>
          <w:rFonts w:cs="Times New Roman"/>
        </w:rPr>
        <w:t>Applicant’s</w:t>
      </w:r>
      <w:r>
        <w:t xml:space="preserve"> currently certificated facility line CCN area, due to opt outs surrounding this area</w:t>
      </w:r>
      <w:r w:rsidR="0010128D">
        <w:t>, however,</w:t>
      </w:r>
      <w:r>
        <w:t xml:space="preserve"> the tract is</w:t>
      </w:r>
      <w:r w:rsidR="00BA44D5">
        <w:t xml:space="preserve"> only</w:t>
      </w:r>
      <w:r>
        <w:t xml:space="preserve"> ¾ mile away from the currently</w:t>
      </w:r>
      <w:r w:rsidR="00032787">
        <w:t xml:space="preserve"> </w:t>
      </w:r>
      <w:r>
        <w:t xml:space="preserve">certificated facility line CCN area. </w:t>
      </w:r>
    </w:p>
    <w:p w14:paraId="6F93DD8F" w14:textId="1042F4B8" w:rsidR="00E16D7C" w:rsidRDefault="00E16D7C" w:rsidP="00E16D7C">
      <w:pPr>
        <w:rPr>
          <w:rFonts w:cs="Calibri"/>
        </w:rPr>
      </w:pPr>
      <w:r w:rsidRPr="007D758F">
        <w:rPr>
          <w:rFonts w:cs="Calibri"/>
        </w:rPr>
        <w:t xml:space="preserve">With the capacities available in their water plants and water line infrastructure in place, </w:t>
      </w:r>
      <w:r>
        <w:rPr>
          <w:rFonts w:cs="Calibri"/>
        </w:rPr>
        <w:t>the Applicant</w:t>
      </w:r>
      <w:r w:rsidRPr="007D758F">
        <w:rPr>
          <w:rFonts w:cs="Calibri"/>
        </w:rPr>
        <w:t xml:space="preserve"> </w:t>
      </w:r>
      <w:proofErr w:type="gramStart"/>
      <w:r w:rsidRPr="007D758F">
        <w:rPr>
          <w:rFonts w:cs="Calibri"/>
        </w:rPr>
        <w:t>is</w:t>
      </w:r>
      <w:r>
        <w:rPr>
          <w:rFonts w:cs="Calibri"/>
        </w:rPr>
        <w:t xml:space="preserve"> </w:t>
      </w:r>
      <w:r w:rsidRPr="007D758F">
        <w:rPr>
          <w:rFonts w:cs="Calibri"/>
        </w:rPr>
        <w:t>capable of serving</w:t>
      </w:r>
      <w:proofErr w:type="gramEnd"/>
      <w:r w:rsidRPr="007D758F">
        <w:rPr>
          <w:rFonts w:cs="Calibri"/>
        </w:rPr>
        <w:t xml:space="preserve"> </w:t>
      </w:r>
      <w:r>
        <w:rPr>
          <w:rFonts w:cs="Calibri"/>
        </w:rPr>
        <w:t>the</w:t>
      </w:r>
      <w:r w:rsidRPr="007D758F">
        <w:rPr>
          <w:rFonts w:cs="Calibri"/>
        </w:rPr>
        <w:t xml:space="preserve"> properties </w:t>
      </w:r>
      <w:r>
        <w:rPr>
          <w:rFonts w:cs="Calibri"/>
        </w:rPr>
        <w:t>within</w:t>
      </w:r>
      <w:r w:rsidRPr="007D758F">
        <w:rPr>
          <w:rFonts w:cs="Calibri"/>
        </w:rPr>
        <w:t xml:space="preserve"> the </w:t>
      </w:r>
      <w:r>
        <w:rPr>
          <w:rFonts w:cs="Calibri"/>
        </w:rPr>
        <w:t xml:space="preserve">approximately </w:t>
      </w:r>
      <w:r>
        <w:rPr>
          <w:rFonts w:cs="Times New Roman"/>
        </w:rPr>
        <w:t>896</w:t>
      </w:r>
      <w:r w:rsidRPr="00DD5138">
        <w:rPr>
          <w:rFonts w:cs="Times New Roman"/>
        </w:rPr>
        <w:t xml:space="preserve"> acres</w:t>
      </w:r>
      <w:r>
        <w:rPr>
          <w:rFonts w:cs="Calibri"/>
        </w:rPr>
        <w:t xml:space="preserve"> of uncertificated area requested</w:t>
      </w:r>
      <w:r w:rsidRPr="007D758F">
        <w:rPr>
          <w:rFonts w:cs="Calibri"/>
        </w:rPr>
        <w:t>.</w:t>
      </w:r>
    </w:p>
    <w:p w14:paraId="20866255" w14:textId="77777777" w:rsidR="00E16D7C" w:rsidRPr="004048C0" w:rsidRDefault="00E16D7C" w:rsidP="00E16D7C">
      <w:pPr>
        <w:rPr>
          <w:rFonts w:cs="Times New Roman"/>
        </w:rPr>
      </w:pPr>
    </w:p>
    <w:p w14:paraId="18BBACE9" w14:textId="77777777" w:rsidR="00E5542F" w:rsidRPr="004048C0" w:rsidRDefault="00E5542F" w:rsidP="00501899">
      <w:pPr>
        <w:ind w:left="1440" w:hanging="1440"/>
        <w:rPr>
          <w:rFonts w:cs="Times New Roman"/>
          <w:b/>
          <w:u w:val="single"/>
        </w:rPr>
      </w:pPr>
      <w:r w:rsidRPr="004048C0">
        <w:rPr>
          <w:rFonts w:cs="Times New Roman"/>
          <w:b/>
          <w:u w:val="single"/>
        </w:rPr>
        <w:t>Notice</w:t>
      </w:r>
    </w:p>
    <w:p w14:paraId="72E52ACA" w14:textId="2EBC0317" w:rsidR="00E5542F" w:rsidRPr="004048C0" w:rsidRDefault="00E5542F" w:rsidP="0050189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w:t>
      </w:r>
      <w:r w:rsidRPr="00D36025">
        <w:rPr>
          <w:rFonts w:cs="Times New Roman"/>
        </w:rPr>
        <w:t xml:space="preserve">ended </w:t>
      </w:r>
      <w:r w:rsidR="00D36025" w:rsidRPr="00D36025">
        <w:rPr>
          <w:rFonts w:cs="Times New Roman"/>
        </w:rPr>
        <w:t>August 2, 2019</w:t>
      </w:r>
      <w:r w:rsidRPr="00D36025">
        <w:rPr>
          <w:rFonts w:cs="Times New Roman"/>
        </w:rPr>
        <w:t xml:space="preserve"> and </w:t>
      </w:r>
      <w:r w:rsidRPr="004048C0">
        <w:rPr>
          <w:rFonts w:cs="Times New Roman"/>
        </w:rPr>
        <w:t>no protests were received.</w:t>
      </w:r>
      <w:r w:rsidR="003C610E">
        <w:rPr>
          <w:rFonts w:cs="Times New Roman"/>
        </w:rPr>
        <w:t xml:space="preserve"> Several opt-outs were received and removed as stated above.</w:t>
      </w:r>
    </w:p>
    <w:p w14:paraId="5CA77C28" w14:textId="77777777" w:rsidR="00E5542F" w:rsidRPr="004048C0" w:rsidRDefault="00E5542F" w:rsidP="00501899">
      <w:pPr>
        <w:rPr>
          <w:rFonts w:cs="Times New Roman"/>
        </w:rPr>
      </w:pPr>
    </w:p>
    <w:p w14:paraId="2052FB00" w14:textId="77777777" w:rsidR="00E5542F" w:rsidRPr="004048C0"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2A73FB21" w14:textId="77777777" w:rsidR="00313E8D" w:rsidRPr="00905CBB"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rPr>
        <w:t>TWC § 13.246(c) requires the Commission to consider nine criteria when granting or amending a CCN.  Therefore, the following criteria were considered:</w:t>
      </w:r>
    </w:p>
    <w:p w14:paraId="3E75E972" w14:textId="77777777" w:rsidR="00C73793" w:rsidRDefault="00C73793" w:rsidP="00501899">
      <w:pPr>
        <w:pStyle w:val="BodyText"/>
        <w:spacing w:after="0"/>
        <w:jc w:val="both"/>
        <w:rPr>
          <w:rFonts w:ascii="Times New Roman" w:hAnsi="Times New Roman" w:cs="Times New Roman"/>
          <w:b/>
          <w:i/>
        </w:rPr>
      </w:pPr>
    </w:p>
    <w:p w14:paraId="4C8986B1" w14:textId="77777777" w:rsidR="006761FF" w:rsidRPr="004048C0" w:rsidRDefault="00E5542F" w:rsidP="00501899">
      <w:pPr>
        <w:pStyle w:val="BodyText"/>
        <w:spacing w:after="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13.246(c)(1) requires the commission to consider the adequacy of service currently provided to the requested area.</w:t>
      </w:r>
      <w:r w:rsidRPr="004048C0">
        <w:rPr>
          <w:rFonts w:ascii="Times New Roman" w:hAnsi="Times New Roman" w:cs="Times New Roman"/>
        </w:rPr>
        <w:t xml:space="preserve">  </w:t>
      </w:r>
    </w:p>
    <w:p w14:paraId="53010AB1" w14:textId="0A8C21E9" w:rsidR="00905CBB" w:rsidRDefault="0057418A" w:rsidP="00501899">
      <w:pPr>
        <w:rPr>
          <w:rFonts w:cs="Times New Roman"/>
        </w:rPr>
      </w:pPr>
      <w:r w:rsidRPr="004048C0">
        <w:rPr>
          <w:rFonts w:cs="Times New Roman"/>
          <w:noProof/>
        </w:rPr>
        <w:t xml:space="preserve">The Applicant </w:t>
      </w:r>
      <w:r w:rsidRPr="004048C0">
        <w:rPr>
          <w:rFonts w:cs="Times New Roman"/>
        </w:rPr>
        <w:t xml:space="preserve">has a Texas Commission on Environmental Quality (TCEQ) </w:t>
      </w:r>
      <w:r w:rsidRPr="00885B20">
        <w:rPr>
          <w:rFonts w:cs="Times New Roman"/>
        </w:rPr>
        <w:t xml:space="preserve">approved </w:t>
      </w:r>
      <w:r w:rsidR="00482C73" w:rsidRPr="00885B20">
        <w:rPr>
          <w:rFonts w:cs="Times New Roman"/>
        </w:rPr>
        <w:t>Public Water System (PWS) Identification No.</w:t>
      </w:r>
      <w:r w:rsidR="004E7856">
        <w:rPr>
          <w:rFonts w:cs="Times New Roman"/>
        </w:rPr>
        <w:t xml:space="preserve"> 1630021</w:t>
      </w:r>
      <w:r w:rsidR="00482C73">
        <w:rPr>
          <w:rFonts w:cs="Times New Roman"/>
        </w:rPr>
        <w:t xml:space="preserve">. </w:t>
      </w:r>
      <w:r>
        <w:rPr>
          <w:rFonts w:cs="Times New Roman"/>
        </w:rPr>
        <w:t>T</w:t>
      </w:r>
      <w:r w:rsidRPr="004048C0">
        <w:rPr>
          <w:rFonts w:cs="Times New Roman"/>
          <w:noProof/>
        </w:rPr>
        <w:t xml:space="preserve">he Applicant </w:t>
      </w:r>
      <w:r w:rsidRPr="004048C0">
        <w:rPr>
          <w:rFonts w:cs="Times New Roman"/>
        </w:rPr>
        <w:t xml:space="preserve">does not have any violations listed in the TCEQ database. No additional construction is necessary for the Applicant to serve the </w:t>
      </w:r>
      <w:r>
        <w:rPr>
          <w:rFonts w:cs="Times New Roman"/>
        </w:rPr>
        <w:t>request</w:t>
      </w:r>
      <w:r w:rsidRPr="004048C0">
        <w:rPr>
          <w:rFonts w:cs="Times New Roman"/>
        </w:rPr>
        <w:t xml:space="preserve">ed area. </w:t>
      </w:r>
    </w:p>
    <w:p w14:paraId="6A0412B2" w14:textId="77777777"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394E342B" w14:textId="77777777" w:rsidR="006761FF" w:rsidRPr="004048C0" w:rsidRDefault="00E5542F" w:rsidP="00501899">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13.246(c)(2) requires the commission to consider the need for service in the requested area.</w:t>
      </w:r>
      <w:r w:rsidRPr="004048C0">
        <w:rPr>
          <w:rFonts w:cs="Times New Roman"/>
        </w:rPr>
        <w:t xml:space="preserve">  </w:t>
      </w:r>
    </w:p>
    <w:p w14:paraId="083438FB" w14:textId="1D0B6FDE" w:rsidR="007511F5" w:rsidRDefault="0057418A" w:rsidP="00501899">
      <w:pPr>
        <w:pStyle w:val="NoSpacing"/>
        <w:jc w:val="both"/>
        <w:rPr>
          <w:rFonts w:cs="Times New Roman"/>
        </w:rPr>
      </w:pPr>
      <w:r>
        <w:rPr>
          <w:rFonts w:cs="Times New Roman"/>
        </w:rPr>
        <w:t xml:space="preserve">There is a need for service </w:t>
      </w:r>
      <w:r w:rsidR="00320146">
        <w:rPr>
          <w:rFonts w:cs="Times New Roman"/>
        </w:rPr>
        <w:t>in the requested areas.  There</w:t>
      </w:r>
      <w:r>
        <w:rPr>
          <w:rFonts w:cs="Times New Roman"/>
        </w:rPr>
        <w:t xml:space="preserve"> are </w:t>
      </w:r>
      <w:r w:rsidR="008B0750">
        <w:t xml:space="preserve">1,764 </w:t>
      </w:r>
      <w:r>
        <w:rPr>
          <w:rFonts w:cs="Times New Roman"/>
        </w:rPr>
        <w:t>existing customers</w:t>
      </w:r>
      <w:r w:rsidR="00320146">
        <w:rPr>
          <w:rFonts w:cs="Times New Roman"/>
        </w:rPr>
        <w:t xml:space="preserve"> in the areas.  </w:t>
      </w:r>
    </w:p>
    <w:p w14:paraId="567AA31D" w14:textId="5D7C1C8E" w:rsidR="00501899" w:rsidRDefault="006A252B" w:rsidP="00501899">
      <w:pPr>
        <w:pStyle w:val="NoSpacing"/>
        <w:jc w:val="both"/>
        <w:rPr>
          <w:rFonts w:cs="Times New Roman"/>
        </w:rPr>
      </w:pPr>
      <w:r>
        <w:rPr>
          <w:rFonts w:cs="Times New Roman"/>
        </w:rPr>
        <w:t>Additionally, w</w:t>
      </w:r>
      <w:r w:rsidRPr="00C5475B">
        <w:rPr>
          <w:rFonts w:cs="Times New Roman"/>
        </w:rPr>
        <w:t>ater utility service is</w:t>
      </w:r>
      <w:r>
        <w:rPr>
          <w:rFonts w:cs="Times New Roman"/>
        </w:rPr>
        <w:t xml:space="preserve"> preferable</w:t>
      </w:r>
      <w:r w:rsidRPr="00C5475B">
        <w:rPr>
          <w:rFonts w:cs="Times New Roman"/>
        </w:rPr>
        <w:t xml:space="preserve"> in the areas since individual water wells are not economically feasible for most of the property owners.</w:t>
      </w:r>
      <w:r w:rsidR="00320146" w:rsidRPr="00320146">
        <w:rPr>
          <w:rFonts w:cs="Times New Roman"/>
        </w:rPr>
        <w:t xml:space="preserve"> </w:t>
      </w:r>
      <w:r w:rsidR="00320146">
        <w:rPr>
          <w:rFonts w:cs="Times New Roman"/>
        </w:rPr>
        <w:t xml:space="preserve"> The areas are not excessive, because they are </w:t>
      </w:r>
      <w:r w:rsidR="00320146" w:rsidRPr="007D758F">
        <w:rPr>
          <w:rFonts w:cs="Times New Roman"/>
        </w:rPr>
        <w:t xml:space="preserve">based on the </w:t>
      </w:r>
      <w:r w:rsidR="00320146">
        <w:rPr>
          <w:rFonts w:cs="Times New Roman"/>
        </w:rPr>
        <w:t>currently certificated</w:t>
      </w:r>
      <w:r w:rsidR="00320146" w:rsidRPr="007D758F">
        <w:rPr>
          <w:rFonts w:cs="Times New Roman"/>
        </w:rPr>
        <w:t xml:space="preserve"> </w:t>
      </w:r>
      <w:r w:rsidR="00320146">
        <w:rPr>
          <w:rFonts w:cs="Times New Roman"/>
        </w:rPr>
        <w:t xml:space="preserve">facility </w:t>
      </w:r>
      <w:r w:rsidR="00320146" w:rsidRPr="007D758F">
        <w:rPr>
          <w:rFonts w:cs="Times New Roman"/>
        </w:rPr>
        <w:t xml:space="preserve">line CCN, adjoining neighboring utility boundaries, roadways, </w:t>
      </w:r>
      <w:r w:rsidR="00320146">
        <w:rPr>
          <w:rFonts w:cs="Times New Roman"/>
        </w:rPr>
        <w:t xml:space="preserve">and </w:t>
      </w:r>
      <w:r w:rsidR="00320146" w:rsidRPr="007D758F">
        <w:rPr>
          <w:rFonts w:cs="Times New Roman"/>
        </w:rPr>
        <w:t>the Frio County line</w:t>
      </w:r>
      <w:r w:rsidR="00320146">
        <w:rPr>
          <w:rFonts w:cs="Times New Roman"/>
        </w:rPr>
        <w:t>,</w:t>
      </w:r>
      <w:r w:rsidR="00320146" w:rsidRPr="007D758F">
        <w:rPr>
          <w:rFonts w:cs="Times New Roman"/>
        </w:rPr>
        <w:t xml:space="preserve"> and only include areas that </w:t>
      </w:r>
      <w:r w:rsidR="00320146">
        <w:rPr>
          <w:rFonts w:cs="Times New Roman"/>
        </w:rPr>
        <w:t>the Applicant</w:t>
      </w:r>
      <w:r w:rsidR="00320146" w:rsidRPr="007D758F">
        <w:rPr>
          <w:rFonts w:cs="Times New Roman"/>
        </w:rPr>
        <w:t xml:space="preserve"> </w:t>
      </w:r>
      <w:proofErr w:type="gramStart"/>
      <w:r w:rsidR="00320146">
        <w:rPr>
          <w:rFonts w:cs="Times New Roman"/>
        </w:rPr>
        <w:t>has the ability to</w:t>
      </w:r>
      <w:proofErr w:type="gramEnd"/>
      <w:r w:rsidR="00320146" w:rsidRPr="007D758F">
        <w:rPr>
          <w:rFonts w:cs="Times New Roman"/>
        </w:rPr>
        <w:t xml:space="preserve"> serve with its current pressure planes and existing infrastructure</w:t>
      </w:r>
      <w:r w:rsidR="00320146">
        <w:rPr>
          <w:rFonts w:cs="Times New Roman"/>
        </w:rPr>
        <w:t>.</w:t>
      </w:r>
    </w:p>
    <w:p w14:paraId="56FE311E" w14:textId="77777777" w:rsidR="006A252B" w:rsidRDefault="006A252B" w:rsidP="00501899">
      <w:pPr>
        <w:pStyle w:val="NoSpacing"/>
        <w:jc w:val="both"/>
        <w:rPr>
          <w:rFonts w:cs="Times New Roman"/>
        </w:rPr>
      </w:pPr>
    </w:p>
    <w:p w14:paraId="39D076A3" w14:textId="77777777" w:rsidR="007511F5" w:rsidRDefault="00E5542F" w:rsidP="00501899">
      <w:pPr>
        <w:pStyle w:val="NoSpacing"/>
        <w:contextualSpacing/>
        <w:jc w:val="both"/>
        <w:rPr>
          <w:rFonts w:cs="Times New Roman"/>
          <w:iCs/>
        </w:rPr>
      </w:pPr>
      <w:r w:rsidRPr="004048C0">
        <w:rPr>
          <w:rFonts w:cs="Times New Roman"/>
          <w:b/>
          <w:i/>
          <w:iCs/>
        </w:rPr>
        <w:t>TWC §</w:t>
      </w:r>
      <w:r w:rsidR="00501899">
        <w:rPr>
          <w:rFonts w:cs="Times New Roman"/>
          <w:b/>
          <w:i/>
          <w:iCs/>
        </w:rPr>
        <w:t xml:space="preserve"> </w:t>
      </w:r>
      <w:r w:rsidRPr="004048C0">
        <w:rPr>
          <w:rFonts w:cs="Times New Roman"/>
          <w:b/>
          <w:i/>
          <w:iCs/>
        </w:rPr>
        <w:t>13.246(c)(3) requires the commission to consider the effect of granting an amendment on the recipient and on any other retail public utility servicing the proximate area.</w:t>
      </w:r>
      <w:r w:rsidRPr="004048C0">
        <w:rPr>
          <w:rFonts w:cs="Times New Roman"/>
          <w:iCs/>
        </w:rPr>
        <w:t xml:space="preserve">  </w:t>
      </w:r>
    </w:p>
    <w:p w14:paraId="0D6422A9" w14:textId="77777777" w:rsidR="00501899" w:rsidRDefault="00E5542F" w:rsidP="00501899">
      <w:pPr>
        <w:pStyle w:val="NoSpacing"/>
        <w:contextualSpacing/>
        <w:jc w:val="both"/>
        <w:rPr>
          <w:rFonts w:cs="Times New Roman"/>
        </w:rPr>
      </w:pPr>
      <w:r w:rsidRPr="007511F5">
        <w:rPr>
          <w:rFonts w:cs="Times New Roman"/>
        </w:rPr>
        <w:t xml:space="preserve">There will be no effect on any retail public utility servicing the proximate area as there are no </w:t>
      </w:r>
      <w:r w:rsidR="00640A48">
        <w:rPr>
          <w:rFonts w:cs="Times New Roman"/>
        </w:rPr>
        <w:t xml:space="preserve">other water </w:t>
      </w:r>
      <w:r w:rsidRPr="007511F5">
        <w:rPr>
          <w:rFonts w:cs="Times New Roman"/>
        </w:rPr>
        <w:t>providers in the area.</w:t>
      </w:r>
    </w:p>
    <w:p w14:paraId="55925FE5" w14:textId="77777777" w:rsidR="007511F5" w:rsidRPr="007511F5" w:rsidRDefault="006761FF" w:rsidP="00501899">
      <w:pPr>
        <w:pStyle w:val="NoSpacing"/>
        <w:contextualSpacing/>
        <w:jc w:val="both"/>
        <w:rPr>
          <w:rFonts w:cs="Times New Roman"/>
          <w:color w:val="000000" w:themeColor="text1"/>
        </w:rPr>
      </w:pPr>
      <w:r w:rsidRPr="007511F5">
        <w:rPr>
          <w:rFonts w:cs="Times New Roman"/>
        </w:rPr>
        <w:t xml:space="preserve"> </w:t>
      </w:r>
    </w:p>
    <w:p w14:paraId="6B75BE5D" w14:textId="146CFAB8" w:rsidR="007511F5" w:rsidRDefault="00E5542F" w:rsidP="00501899">
      <w:pPr>
        <w:rPr>
          <w:rFonts w:cs="Times New Roman"/>
          <w:b/>
          <w:i/>
          <w:iCs/>
        </w:rPr>
      </w:pPr>
      <w:r w:rsidRPr="007511F5">
        <w:rPr>
          <w:rFonts w:cs="Times New Roman"/>
          <w:b/>
          <w:i/>
          <w:iCs/>
        </w:rPr>
        <w:t>TWC §</w:t>
      </w:r>
      <w:r w:rsidR="007F0432">
        <w:rPr>
          <w:rFonts w:cs="Times New Roman"/>
          <w:b/>
          <w:i/>
          <w:iCs/>
        </w:rPr>
        <w:t>§ 13.241(b) and</w:t>
      </w:r>
      <w:r w:rsidR="00501899">
        <w:rPr>
          <w:rFonts w:cs="Times New Roman"/>
          <w:b/>
          <w:i/>
          <w:iCs/>
        </w:rPr>
        <w:t xml:space="preserve"> </w:t>
      </w:r>
      <w:r w:rsidRPr="007511F5">
        <w:rPr>
          <w:rFonts w:cs="Times New Roman"/>
          <w:b/>
          <w:i/>
          <w:iCs/>
        </w:rPr>
        <w:t>13.246(c)(4) requires the commission to consider the ability of the Applicant to provide adequate service.</w:t>
      </w:r>
      <w:r w:rsidRPr="004048C0">
        <w:rPr>
          <w:rFonts w:cs="Times New Roman"/>
          <w:b/>
          <w:i/>
          <w:iCs/>
        </w:rPr>
        <w:t xml:space="preserve">  </w:t>
      </w:r>
    </w:p>
    <w:p w14:paraId="1F14DE63" w14:textId="0B489455" w:rsidR="00501899" w:rsidRDefault="0059593E" w:rsidP="00501899">
      <w:pPr>
        <w:rPr>
          <w:rFonts w:cs="Times New Roman"/>
        </w:rPr>
      </w:pPr>
      <w:r w:rsidRPr="004048C0">
        <w:rPr>
          <w:rFonts w:cs="Times New Roman"/>
          <w:noProof/>
        </w:rPr>
        <w:t xml:space="preserve">The Applicant </w:t>
      </w:r>
      <w:r w:rsidRPr="004048C0">
        <w:rPr>
          <w:rFonts w:cs="Times New Roman"/>
        </w:rPr>
        <w:t xml:space="preserve">has a TCEQ approved </w:t>
      </w:r>
      <w:r w:rsidRPr="00A30DF9">
        <w:rPr>
          <w:rFonts w:cs="Times New Roman"/>
        </w:rPr>
        <w:t>PWS ID No.</w:t>
      </w:r>
      <w:r w:rsidR="00BE763C">
        <w:rPr>
          <w:rFonts w:cs="Times New Roman"/>
        </w:rPr>
        <w:t xml:space="preserve"> 1630021</w:t>
      </w:r>
      <w:r>
        <w:rPr>
          <w:rFonts w:cs="Times New Roman"/>
        </w:rPr>
        <w:t>. T</w:t>
      </w:r>
      <w:r w:rsidRPr="004048C0">
        <w:rPr>
          <w:rFonts w:cs="Times New Roman"/>
          <w:noProof/>
        </w:rPr>
        <w:t xml:space="preserve">he Applicant </w:t>
      </w:r>
      <w:r w:rsidRPr="004048C0">
        <w:rPr>
          <w:rFonts w:cs="Times New Roman"/>
        </w:rPr>
        <w:t xml:space="preserve">does not have any violations listed in the TCEQ database. No additional construction is necessary for the Applicant to serve the </w:t>
      </w:r>
      <w:r>
        <w:rPr>
          <w:rFonts w:cs="Times New Roman"/>
        </w:rPr>
        <w:t>request</w:t>
      </w:r>
      <w:r w:rsidRPr="004048C0">
        <w:rPr>
          <w:rFonts w:cs="Times New Roman"/>
        </w:rPr>
        <w:t>ed area.</w:t>
      </w:r>
    </w:p>
    <w:p w14:paraId="7EA44551" w14:textId="3B626594" w:rsidR="0059593E" w:rsidRDefault="0059593E" w:rsidP="00501899">
      <w:pPr>
        <w:rPr>
          <w:rFonts w:cs="Times New Roman"/>
        </w:rPr>
      </w:pPr>
    </w:p>
    <w:p w14:paraId="7F042DF5" w14:textId="77777777" w:rsidR="007511F5"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13.246(c)(5) requires the commission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5E6401D2" w14:textId="732170D8" w:rsidR="00E5542F" w:rsidRDefault="00221E8D" w:rsidP="00501899">
      <w:pPr>
        <w:pStyle w:val="NoSpacing"/>
        <w:jc w:val="both"/>
        <w:rPr>
          <w:rFonts w:cs="Times New Roman"/>
        </w:rPr>
      </w:pPr>
      <w:r>
        <w:rPr>
          <w:rFonts w:cs="Times New Roman"/>
        </w:rPr>
        <w:t xml:space="preserve">The Applicant has been providing service in the requested area via facility lines. </w:t>
      </w:r>
    </w:p>
    <w:p w14:paraId="3DA6ABD5" w14:textId="77777777" w:rsidR="00501899" w:rsidRPr="004048C0" w:rsidRDefault="00501899" w:rsidP="00501899">
      <w:pPr>
        <w:pStyle w:val="NoSpacing"/>
        <w:jc w:val="both"/>
        <w:rPr>
          <w:rFonts w:cs="Times New Roman"/>
          <w:iCs/>
        </w:rPr>
      </w:pPr>
    </w:p>
    <w:p w14:paraId="3E1ADC5A" w14:textId="77777777" w:rsidR="0057418A" w:rsidRPr="00EC5BB6"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commission to consider the financial ability of the Applicant to pay for facilities necessary to provide continuous and adequate service. </w:t>
      </w:r>
      <w:r w:rsidRPr="004048C0">
        <w:rPr>
          <w:rFonts w:cs="Times New Roman"/>
        </w:rPr>
        <w:t xml:space="preserve"> </w:t>
      </w:r>
    </w:p>
    <w:p w14:paraId="27843799" w14:textId="36A1FE65" w:rsidR="0057418A" w:rsidRDefault="0057418A"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eastAsiaTheme="minorHAnsi" w:cs="Times New Roman"/>
          <w:color w:val="000000" w:themeColor="text1"/>
        </w:rPr>
      </w:pPr>
      <w:r w:rsidRPr="00EC5BB6">
        <w:rPr>
          <w:rFonts w:eastAsiaTheme="minorHAnsi" w:cs="Times New Roman"/>
        </w:rPr>
        <w:t xml:space="preserve">16 </w:t>
      </w:r>
      <w:r w:rsidR="00501899">
        <w:rPr>
          <w:rFonts w:eastAsiaTheme="minorHAnsi" w:cs="Times New Roman"/>
        </w:rPr>
        <w:t>TAC</w:t>
      </w:r>
      <w:r w:rsidRPr="00EC5BB6">
        <w:rPr>
          <w:rFonts w:eastAsiaTheme="minorHAnsi" w:cs="Times New Roman"/>
        </w:rPr>
        <w:t xml:space="preserve"> § 24.11 establishes criteria to demonstrate that an owner or operator of a retail public utility has the financial resources to operate and manage the utility and to provide continuous and adequate service to the current and </w:t>
      </w:r>
      <w:r>
        <w:rPr>
          <w:rFonts w:eastAsiaTheme="minorHAnsi" w:cs="Times New Roman"/>
        </w:rPr>
        <w:t>request</w:t>
      </w:r>
      <w:r w:rsidRPr="00EC5BB6">
        <w:rPr>
          <w:rFonts w:eastAsiaTheme="minorHAnsi" w:cs="Times New Roman"/>
        </w:rPr>
        <w:t xml:space="preserve">ed utility service area. 16 TAC § 24.11(e) lists the </w:t>
      </w:r>
      <w:r w:rsidRPr="00EC5BB6">
        <w:rPr>
          <w:rFonts w:eastAsiaTheme="minorHAnsi" w:cs="Times New Roman"/>
        </w:rPr>
        <w:lastRenderedPageBreak/>
        <w:t>financial tests</w:t>
      </w:r>
      <w:r w:rsidRPr="00EC5BB6">
        <w:rPr>
          <w:rFonts w:eastAsiaTheme="minorHAnsi" w:cs="Times New Roman"/>
          <w:color w:val="000000" w:themeColor="text1"/>
        </w:rPr>
        <w:t xml:space="preserve">. The following shows that the Applicant meets three out of four leverage tests </w:t>
      </w:r>
      <w:r>
        <w:rPr>
          <w:rFonts w:eastAsiaTheme="minorHAnsi" w:cs="Times New Roman"/>
          <w:color w:val="000000" w:themeColor="text1"/>
        </w:rPr>
        <w:t>for</w:t>
      </w:r>
      <w:r w:rsidRPr="00EC5BB6">
        <w:rPr>
          <w:rFonts w:eastAsiaTheme="minorHAnsi" w:cs="Times New Roman"/>
          <w:color w:val="000000" w:themeColor="text1"/>
        </w:rPr>
        <w:t xml:space="preserve"> which the Applicant is only required to meet one.</w:t>
      </w:r>
    </w:p>
    <w:p w14:paraId="29FEE185" w14:textId="77777777" w:rsidR="00221E8D" w:rsidRPr="00EC5BB6" w:rsidRDefault="00221E8D"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eastAsiaTheme="minorHAnsi" w:cs="Times New Roman"/>
          <w:color w:val="000000" w:themeColor="text1"/>
          <w:highlight w:val="yellow"/>
        </w:rPr>
      </w:pPr>
    </w:p>
    <w:p w14:paraId="56AADA5D" w14:textId="77777777" w:rsidR="00221E8D" w:rsidRPr="00796318" w:rsidRDefault="00221E8D" w:rsidP="00221E8D">
      <w:pPr>
        <w:rPr>
          <w:rFonts w:cs="Times New Roman"/>
          <w:u w:val="single"/>
        </w:rPr>
      </w:pPr>
      <w:r w:rsidRPr="00796318">
        <w:rPr>
          <w:rFonts w:cs="Times New Roman"/>
          <w:u w:val="single"/>
        </w:rPr>
        <w:t>Financial Test</w:t>
      </w:r>
    </w:p>
    <w:p w14:paraId="738803CA" w14:textId="77777777" w:rsidR="00221E8D" w:rsidRPr="00796318" w:rsidRDefault="00221E8D" w:rsidP="00221E8D">
      <w:pPr>
        <w:pStyle w:val="BodyText"/>
        <w:spacing w:after="0"/>
        <w:jc w:val="both"/>
        <w:rPr>
          <w:rFonts w:ascii="Times New Roman" w:hAnsi="Times New Roman" w:cs="Times New Roman"/>
        </w:rPr>
      </w:pPr>
      <w:r w:rsidRPr="00796318">
        <w:rPr>
          <w:rFonts w:ascii="Times New Roman" w:hAnsi="Times New Roman" w:cs="Times New Roman"/>
        </w:rPr>
        <w:t xml:space="preserve">Pursuant to Texas Water Code (TWC) § 13.246(c)(6) the Public Utility Commission of Texas is required to consider the financial ability of an applicant to pay for facilities necessary to provide continuous and adequate service and the financial stability of the applicant. The criteria and tests are listed in 16 Texas Admin. Code (TAC) § 24.11 including leverage tests and an operations test. </w:t>
      </w:r>
    </w:p>
    <w:p w14:paraId="44064CB3" w14:textId="77777777" w:rsidR="00221E8D" w:rsidRPr="00796318" w:rsidRDefault="00221E8D" w:rsidP="00221E8D">
      <w:pPr>
        <w:pStyle w:val="BodyText"/>
        <w:jc w:val="both"/>
        <w:rPr>
          <w:rFonts w:ascii="Times New Roman" w:hAnsi="Times New Roman" w:cs="Times New Roman"/>
        </w:rPr>
      </w:pPr>
      <w:r w:rsidRPr="00796318">
        <w:rPr>
          <w:rFonts w:ascii="Times New Roman" w:hAnsi="Times New Roman" w:cs="Times New Roman"/>
        </w:rPr>
        <w:t>The following analysis is taken from the Applicant’s audited financial statements which contained an unqualified auditor’s opinion from Ede &amp; Company, LLC which stated that the that the financial statements present fairly, in all material respects, the financial position of the Applicant as of April, 2018</w:t>
      </w:r>
      <w:r>
        <w:rPr>
          <w:rFonts w:ascii="Times New Roman" w:hAnsi="Times New Roman" w:cs="Times New Roman"/>
        </w:rPr>
        <w:t>.</w:t>
      </w:r>
      <w:r>
        <w:rPr>
          <w:rStyle w:val="FootnoteReference"/>
          <w:rFonts w:ascii="Times New Roman" w:hAnsi="Times New Roman" w:cs="Times New Roman"/>
        </w:rPr>
        <w:footnoteReference w:id="1"/>
      </w:r>
      <w:r w:rsidRPr="00796318">
        <w:rPr>
          <w:rFonts w:ascii="Times New Roman" w:hAnsi="Times New Roman" w:cs="Times New Roman"/>
        </w:rPr>
        <w:t xml:space="preserve"> The audit and the related opinion indicate the transparency of the Applicant, and speak to the Applicant’s management capabilities.  </w:t>
      </w:r>
    </w:p>
    <w:p w14:paraId="20CB2BB3" w14:textId="6F5AAA52" w:rsidR="00221E8D" w:rsidRPr="00796318" w:rsidRDefault="00221E8D" w:rsidP="00221E8D">
      <w:pPr>
        <w:pStyle w:val="BodyText"/>
        <w:spacing w:after="0"/>
        <w:jc w:val="both"/>
        <w:rPr>
          <w:rFonts w:ascii="Times New Roman" w:hAnsi="Times New Roman" w:cs="Times New Roman"/>
        </w:rPr>
      </w:pPr>
      <w:r w:rsidRPr="00796318">
        <w:rPr>
          <w:rFonts w:ascii="Times New Roman" w:hAnsi="Times New Roman" w:cs="Times New Roman"/>
        </w:rPr>
        <w:t>The Applicant meets two out of the five leverage tests. The Applicant is only required to meet one. The first test is met with a debt to equity ratio calculated as follows: long term debt of $2,872,409</w:t>
      </w:r>
      <w:r>
        <w:rPr>
          <w:rStyle w:val="FootnoteReference"/>
          <w:rFonts w:ascii="Times New Roman" w:hAnsi="Times New Roman" w:cs="Times New Roman"/>
        </w:rPr>
        <w:footnoteReference w:id="2"/>
      </w:r>
      <w:r w:rsidRPr="00796318">
        <w:rPr>
          <w:rFonts w:ascii="Times New Roman" w:hAnsi="Times New Roman" w:cs="Times New Roman"/>
        </w:rPr>
        <w:t xml:space="preserve"> divided by equity/net </w:t>
      </w:r>
      <w:r>
        <w:rPr>
          <w:rFonts w:ascii="Times New Roman" w:hAnsi="Times New Roman" w:cs="Times New Roman"/>
        </w:rPr>
        <w:t>assets</w:t>
      </w:r>
      <w:r w:rsidRPr="00796318">
        <w:rPr>
          <w:rFonts w:ascii="Times New Roman" w:hAnsi="Times New Roman" w:cs="Times New Roman"/>
        </w:rPr>
        <w:t xml:space="preserve"> of $12,231,47</w:t>
      </w:r>
      <w:r>
        <w:rPr>
          <w:rFonts w:ascii="Times New Roman" w:hAnsi="Times New Roman" w:cs="Times New Roman"/>
        </w:rPr>
        <w:t>3</w:t>
      </w:r>
      <w:r w:rsidRPr="00796318">
        <w:rPr>
          <w:rFonts w:ascii="Times New Roman" w:hAnsi="Times New Roman" w:cs="Times New Roman"/>
        </w:rPr>
        <w:t>.</w:t>
      </w:r>
      <w:r>
        <w:rPr>
          <w:rStyle w:val="FootnoteReference"/>
          <w:rFonts w:ascii="Times New Roman" w:hAnsi="Times New Roman" w:cs="Times New Roman"/>
        </w:rPr>
        <w:footnoteReference w:id="3"/>
      </w:r>
      <w:r w:rsidRPr="00796318">
        <w:rPr>
          <w:rFonts w:ascii="Times New Roman" w:hAnsi="Times New Roman" w:cs="Times New Roman"/>
        </w:rPr>
        <w:t xml:space="preserve"> equals 0.23 which is less than one. The Applicant also has a </w:t>
      </w:r>
      <w:proofErr w:type="gramStart"/>
      <w:r w:rsidRPr="00796318">
        <w:rPr>
          <w:rFonts w:ascii="Times New Roman" w:hAnsi="Times New Roman" w:cs="Times New Roman"/>
        </w:rPr>
        <w:t>sufficient</w:t>
      </w:r>
      <w:proofErr w:type="gramEnd"/>
      <w:r w:rsidRPr="00796318">
        <w:rPr>
          <w:rFonts w:ascii="Times New Roman" w:hAnsi="Times New Roman" w:cs="Times New Roman"/>
        </w:rPr>
        <w:t xml:space="preserve"> unrestricted cash for two years of debt service by a </w:t>
      </w:r>
      <w:r>
        <w:rPr>
          <w:rFonts w:ascii="Times New Roman" w:hAnsi="Times New Roman" w:cs="Times New Roman"/>
        </w:rPr>
        <w:t xml:space="preserve">coverage </w:t>
      </w:r>
      <w:r w:rsidRPr="00796318">
        <w:rPr>
          <w:rFonts w:ascii="Times New Roman" w:hAnsi="Times New Roman" w:cs="Times New Roman"/>
        </w:rPr>
        <w:t>factor of 9.9</w:t>
      </w:r>
      <w:r>
        <w:rPr>
          <w:rFonts w:ascii="Times New Roman" w:hAnsi="Times New Roman" w:cs="Times New Roman"/>
        </w:rPr>
        <w:t>1</w:t>
      </w:r>
      <w:r w:rsidRPr="00796318">
        <w:rPr>
          <w:rFonts w:ascii="Times New Roman" w:hAnsi="Times New Roman" w:cs="Times New Roman"/>
        </w:rPr>
        <w:t>. The amount of unrestricted cash for two years of debt service is calculated as follows: debt service of $265,</w:t>
      </w:r>
      <w:r>
        <w:rPr>
          <w:rFonts w:ascii="Times New Roman" w:hAnsi="Times New Roman" w:cs="Times New Roman"/>
        </w:rPr>
        <w:t>944</w:t>
      </w:r>
      <w:r w:rsidRPr="00796318">
        <w:rPr>
          <w:rFonts w:ascii="Times New Roman" w:hAnsi="Times New Roman" w:cs="Times New Roman"/>
        </w:rPr>
        <w:t xml:space="preserve">, </w:t>
      </w:r>
      <w:r>
        <w:rPr>
          <w:rFonts w:ascii="Times New Roman" w:hAnsi="Times New Roman" w:cs="Times New Roman"/>
        </w:rPr>
        <w:t xml:space="preserve">calculated </w:t>
      </w:r>
      <w:r w:rsidRPr="00796318">
        <w:rPr>
          <w:rFonts w:ascii="Times New Roman" w:hAnsi="Times New Roman" w:cs="Times New Roman"/>
        </w:rPr>
        <w:t xml:space="preserve">by summation of </w:t>
      </w:r>
      <w:r>
        <w:rPr>
          <w:rFonts w:ascii="Times New Roman" w:hAnsi="Times New Roman" w:cs="Times New Roman"/>
        </w:rPr>
        <w:t xml:space="preserve">2017 and 2018 </w:t>
      </w:r>
      <w:r w:rsidRPr="00796318">
        <w:rPr>
          <w:rFonts w:ascii="Times New Roman" w:hAnsi="Times New Roman" w:cs="Times New Roman"/>
        </w:rPr>
        <w:t>annual debt service amounts of $132,</w:t>
      </w:r>
      <w:r>
        <w:rPr>
          <w:rFonts w:ascii="Times New Roman" w:hAnsi="Times New Roman" w:cs="Times New Roman"/>
        </w:rPr>
        <w:t>972.</w:t>
      </w:r>
      <w:r>
        <w:rPr>
          <w:rStyle w:val="FootnoteReference"/>
          <w:rFonts w:ascii="Times New Roman" w:hAnsi="Times New Roman" w:cs="Times New Roman"/>
        </w:rPr>
        <w:footnoteReference w:id="4"/>
      </w:r>
      <w:r>
        <w:rPr>
          <w:rFonts w:ascii="Times New Roman" w:hAnsi="Times New Roman" w:cs="Times New Roman"/>
        </w:rPr>
        <w:t xml:space="preserve"> U</w:t>
      </w:r>
      <w:r w:rsidRPr="00796318">
        <w:rPr>
          <w:rFonts w:ascii="Times New Roman" w:hAnsi="Times New Roman" w:cs="Times New Roman"/>
        </w:rPr>
        <w:t>nrestricted cash of $2,635,70</w:t>
      </w:r>
      <w:r>
        <w:rPr>
          <w:rFonts w:ascii="Times New Roman" w:hAnsi="Times New Roman" w:cs="Times New Roman"/>
        </w:rPr>
        <w:t>8</w:t>
      </w:r>
      <w:r>
        <w:rPr>
          <w:rStyle w:val="FootnoteReference"/>
          <w:rFonts w:ascii="Times New Roman" w:hAnsi="Times New Roman" w:cs="Times New Roman"/>
        </w:rPr>
        <w:footnoteReference w:id="5"/>
      </w:r>
      <w:r w:rsidRPr="00796318">
        <w:rPr>
          <w:rFonts w:ascii="Times New Roman" w:hAnsi="Times New Roman" w:cs="Times New Roman"/>
        </w:rPr>
        <w:t xml:space="preserve"> </w:t>
      </w:r>
      <w:r>
        <w:rPr>
          <w:rFonts w:ascii="Times New Roman" w:hAnsi="Times New Roman" w:cs="Times New Roman"/>
        </w:rPr>
        <w:t xml:space="preserve">divided by $265,944 </w:t>
      </w:r>
      <w:r w:rsidRPr="00796318">
        <w:rPr>
          <w:rFonts w:ascii="Times New Roman" w:hAnsi="Times New Roman" w:cs="Times New Roman"/>
        </w:rPr>
        <w:t>equals 9.9</w:t>
      </w:r>
      <w:r>
        <w:rPr>
          <w:rFonts w:ascii="Times New Roman" w:hAnsi="Times New Roman" w:cs="Times New Roman"/>
        </w:rPr>
        <w:t>1</w:t>
      </w:r>
      <w:r w:rsidRPr="00796318">
        <w:rPr>
          <w:rFonts w:ascii="Times New Roman" w:hAnsi="Times New Roman" w:cs="Times New Roman"/>
        </w:rPr>
        <w:t xml:space="preserve">. </w:t>
      </w:r>
    </w:p>
    <w:p w14:paraId="2D58396F" w14:textId="77777777" w:rsidR="00221E8D" w:rsidRPr="00796318" w:rsidRDefault="00221E8D" w:rsidP="00221E8D">
      <w:pPr>
        <w:pStyle w:val="ListParagraph"/>
        <w:tabs>
          <w:tab w:val="left" w:pos="0"/>
        </w:tabs>
        <w:ind w:firstLine="0"/>
        <w:jc w:val="both"/>
        <w:rPr>
          <w:rFonts w:ascii="Times New Roman" w:hAnsi="Times New Roman" w:cs="Times New Roman"/>
        </w:rPr>
      </w:pPr>
    </w:p>
    <w:p w14:paraId="2CA03523" w14:textId="6FC41E68" w:rsidR="00221E8D" w:rsidRDefault="00221E8D" w:rsidP="00221E8D">
      <w:pPr>
        <w:pStyle w:val="ListParagraph"/>
        <w:tabs>
          <w:tab w:val="left" w:pos="0"/>
        </w:tabs>
        <w:ind w:firstLine="0"/>
        <w:jc w:val="both"/>
        <w:rPr>
          <w:rFonts w:ascii="Times New Roman" w:hAnsi="Times New Roman" w:cs="Times New Roman"/>
        </w:rPr>
      </w:pPr>
      <w:r w:rsidRPr="00796318">
        <w:rPr>
          <w:rFonts w:ascii="Times New Roman" w:hAnsi="Times New Roman" w:cs="Times New Roman"/>
        </w:rPr>
        <w:t>The Applicant meets the operations test. The Applicant has not submitted projections in its application; however, based on the financial statements the Applicant had $</w:t>
      </w:r>
      <w:r>
        <w:rPr>
          <w:rFonts w:ascii="Times New Roman" w:hAnsi="Times New Roman" w:cs="Times New Roman"/>
        </w:rPr>
        <w:t>451,817</w:t>
      </w:r>
      <w:r>
        <w:rPr>
          <w:rStyle w:val="FootnoteReference"/>
          <w:rFonts w:ascii="Times New Roman" w:hAnsi="Times New Roman" w:cs="Times New Roman"/>
        </w:rPr>
        <w:footnoteReference w:id="6"/>
      </w:r>
      <w:r w:rsidRPr="00796318">
        <w:rPr>
          <w:rFonts w:ascii="Times New Roman" w:hAnsi="Times New Roman" w:cs="Times New Roman"/>
        </w:rPr>
        <w:t xml:space="preserve"> in operating income. </w:t>
      </w:r>
      <w:r w:rsidR="00EB3F7D">
        <w:rPr>
          <w:rFonts w:ascii="Times New Roman" w:hAnsi="Times New Roman" w:cs="Times New Roman"/>
        </w:rPr>
        <w:t xml:space="preserve">No new infrastructure is required for the Applicant to provide service. </w:t>
      </w:r>
      <w:r w:rsidRPr="00796318">
        <w:rPr>
          <w:rFonts w:ascii="Times New Roman" w:hAnsi="Times New Roman" w:cs="Times New Roman"/>
        </w:rPr>
        <w:t xml:space="preserve">Thus, there are no shortages to cover. </w:t>
      </w:r>
    </w:p>
    <w:p w14:paraId="51CF78E9" w14:textId="77777777" w:rsidR="00D74289" w:rsidRPr="00796318" w:rsidRDefault="00D74289" w:rsidP="00221E8D">
      <w:pPr>
        <w:pStyle w:val="ListParagraph"/>
        <w:tabs>
          <w:tab w:val="left" w:pos="0"/>
        </w:tabs>
        <w:ind w:firstLine="0"/>
        <w:jc w:val="both"/>
        <w:rPr>
          <w:rFonts w:ascii="Times New Roman" w:hAnsi="Times New Roman" w:cs="Times New Roman"/>
        </w:rPr>
      </w:pPr>
    </w:p>
    <w:p w14:paraId="086CB867" w14:textId="5D69E8F8" w:rsidR="00F82D89" w:rsidRDefault="00F82D89" w:rsidP="00F82D89">
      <w:pPr>
        <w:widowControl/>
        <w:tabs>
          <w:tab w:val="clear" w:pos="0"/>
        </w:tabs>
        <w:autoSpaceDE/>
        <w:adjustRightInd/>
        <w:rPr>
          <w:rFonts w:eastAsiaTheme="minorHAnsi" w:cs="Times New Roman"/>
        </w:rPr>
      </w:pPr>
      <w:r>
        <w:rPr>
          <w:rFonts w:cs="Times New Roman"/>
          <w:b/>
          <w:i/>
        </w:rPr>
        <w:t xml:space="preserve">TWC § 13.246(d) allows the Commission to require an </w:t>
      </w:r>
      <w:r w:rsidR="008B0750">
        <w:rPr>
          <w:rFonts w:cs="Times New Roman"/>
          <w:b/>
          <w:i/>
        </w:rPr>
        <w:t>A</w:t>
      </w:r>
      <w:r>
        <w:rPr>
          <w:rFonts w:cs="Times New Roman"/>
          <w:b/>
          <w:i/>
        </w:rPr>
        <w:t xml:space="preserve">pplicant to provide a bond or other financial assurance in a form and amount specified by the Commission to ensure that continuous and adequate utility service is provided. </w:t>
      </w:r>
    </w:p>
    <w:p w14:paraId="4DEB0861" w14:textId="77777777" w:rsidR="00F82D89" w:rsidRPr="00C34F5B" w:rsidRDefault="00F82D89" w:rsidP="00F82D89">
      <w:pPr>
        <w:pStyle w:val="ListParagraph"/>
        <w:tabs>
          <w:tab w:val="left" w:pos="0"/>
        </w:tabs>
        <w:ind w:firstLine="0"/>
        <w:jc w:val="both"/>
        <w:rPr>
          <w:rFonts w:ascii="Times New Roman" w:hAnsi="Times New Roman" w:cs="Times New Roman"/>
        </w:rPr>
      </w:pPr>
      <w:r w:rsidRPr="00C34F5B">
        <w:rPr>
          <w:rFonts w:ascii="Times New Roman" w:hAnsi="Times New Roman" w:cs="Times New Roman"/>
        </w:rPr>
        <w:t xml:space="preserve">Staff does not recommend that the </w:t>
      </w:r>
      <w:r>
        <w:rPr>
          <w:rFonts w:ascii="Times New Roman" w:hAnsi="Times New Roman" w:cs="Times New Roman"/>
        </w:rPr>
        <w:t>Applicant</w:t>
      </w:r>
      <w:r w:rsidRPr="00C34F5B">
        <w:rPr>
          <w:rFonts w:ascii="Times New Roman" w:hAnsi="Times New Roman" w:cs="Times New Roman"/>
        </w:rPr>
        <w:t xml:space="preserve"> be required to provide a bond or other financial assurance to ensure continuous and adequate service.</w:t>
      </w:r>
    </w:p>
    <w:p w14:paraId="66732400" w14:textId="77777777" w:rsidR="00501899" w:rsidRDefault="00501899" w:rsidP="00501899">
      <w:pPr>
        <w:pStyle w:val="ListParagraph"/>
        <w:spacing w:after="0"/>
        <w:ind w:firstLine="0"/>
        <w:jc w:val="both"/>
        <w:rPr>
          <w:rFonts w:ascii="Times New Roman" w:hAnsi="Times New Roman" w:cs="Times New Roman"/>
          <w:b/>
          <w:i/>
        </w:rPr>
      </w:pPr>
    </w:p>
    <w:p w14:paraId="6A3904B1" w14:textId="5CD28DDB" w:rsidR="007511F5"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w:t>
      </w:r>
      <w:r w:rsidR="00FD5CCB">
        <w:rPr>
          <w:rFonts w:ascii="Times New Roman" w:hAnsi="Times New Roman" w:cs="Times New Roman"/>
          <w:b/>
          <w:i/>
        </w:rPr>
        <w:t>(c)</w:t>
      </w:r>
      <w:r w:rsidRPr="004048C0">
        <w:rPr>
          <w:rFonts w:ascii="Times New Roman" w:hAnsi="Times New Roman" w:cs="Times New Roman"/>
          <w:b/>
          <w:i/>
        </w:rPr>
        <w:t>(7) and (9) require the commission to consider the environmental integrity and the effect on the land to be included in the certificate.</w:t>
      </w:r>
      <w:r w:rsidRPr="004048C0">
        <w:rPr>
          <w:rFonts w:ascii="Times New Roman" w:hAnsi="Times New Roman" w:cs="Times New Roman"/>
        </w:rPr>
        <w:t xml:space="preserve">  </w:t>
      </w:r>
    </w:p>
    <w:p w14:paraId="2875DB56" w14:textId="53C270EC" w:rsidR="00501899" w:rsidRDefault="00E5542F" w:rsidP="00501899">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 xml:space="preserve">not be </w:t>
      </w:r>
      <w:r w:rsidR="00221E8D">
        <w:rPr>
          <w:rFonts w:ascii="Times New Roman" w:hAnsi="Times New Roman" w:cs="Times New Roman"/>
        </w:rPr>
        <w:t>a</w:t>
      </w:r>
      <w:r w:rsidR="006761FF" w:rsidRPr="004048C0">
        <w:rPr>
          <w:rFonts w:ascii="Times New Roman" w:hAnsi="Times New Roman" w:cs="Times New Roman"/>
        </w:rPr>
        <w:t>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4C6C2E56" w14:textId="77777777" w:rsidR="00E5542F" w:rsidRPr="004048C0" w:rsidRDefault="006761FF" w:rsidP="00501899">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6D3A66A4" w14:textId="3316FA62" w:rsidR="00F959C4" w:rsidRPr="004048C0" w:rsidRDefault="00E5542F" w:rsidP="00501899">
      <w:pPr>
        <w:pStyle w:val="NoSpacing"/>
        <w:contextualSpacing/>
        <w:jc w:val="both"/>
        <w:rPr>
          <w:rFonts w:cs="Times New Roman"/>
          <w:b/>
          <w:i/>
        </w:rPr>
      </w:pPr>
      <w:r w:rsidRPr="004048C0">
        <w:rPr>
          <w:rFonts w:cs="Times New Roman"/>
          <w:b/>
          <w:i/>
        </w:rPr>
        <w:t>TWC § 13.246</w:t>
      </w:r>
      <w:r w:rsidR="00FD5CCB">
        <w:rPr>
          <w:rFonts w:cs="Times New Roman"/>
          <w:b/>
          <w:i/>
        </w:rPr>
        <w:t>(c)</w:t>
      </w:r>
      <w:r w:rsidRPr="004048C0">
        <w:rPr>
          <w:rFonts w:cs="Times New Roman"/>
          <w:b/>
          <w:i/>
        </w:rPr>
        <w:t xml:space="preserve">(8) requires the commission to consider the probable improvement in service or lowering of cost to consumers.  </w:t>
      </w:r>
    </w:p>
    <w:p w14:paraId="748093C4" w14:textId="64F14E80" w:rsidR="007511F5" w:rsidRDefault="006761FF" w:rsidP="00501899">
      <w:pPr>
        <w:pStyle w:val="NoSpacing"/>
        <w:jc w:val="both"/>
        <w:rPr>
          <w:rFonts w:cs="Times New Roman"/>
        </w:rPr>
      </w:pPr>
      <w:r w:rsidRPr="004048C0">
        <w:rPr>
          <w:rFonts w:cs="Times New Roman"/>
        </w:rPr>
        <w:t xml:space="preserve">The Applicant will continue to </w:t>
      </w:r>
      <w:r w:rsidR="00E5542F" w:rsidRPr="004048C0">
        <w:rPr>
          <w:rFonts w:cs="Times New Roman"/>
        </w:rPr>
        <w:t xml:space="preserve">provide water service to the </w:t>
      </w:r>
      <w:r w:rsidR="00B44384">
        <w:rPr>
          <w:rFonts w:cs="Times New Roman"/>
        </w:rPr>
        <w:t>existing</w:t>
      </w:r>
      <w:r w:rsidRPr="004048C0">
        <w:rPr>
          <w:rFonts w:cs="Times New Roman"/>
        </w:rPr>
        <w:t xml:space="preserve"> </w:t>
      </w:r>
      <w:r w:rsidR="00E5542F" w:rsidRPr="004048C0">
        <w:rPr>
          <w:rFonts w:cs="Times New Roman"/>
        </w:rPr>
        <w:t xml:space="preserve">customers in the area. </w:t>
      </w:r>
      <w:r w:rsidR="00221E8D">
        <w:rPr>
          <w:rFonts w:cs="Times New Roman"/>
        </w:rPr>
        <w:t xml:space="preserve">By amending its current facility line CCN to include areas adjacent to its existing CCN, that are not within any other utility’s service area, there will be no changes in the quality of retail service </w:t>
      </w:r>
      <w:r w:rsidR="00065926">
        <w:rPr>
          <w:rFonts w:cs="Times New Roman"/>
        </w:rPr>
        <w:t xml:space="preserve">or cost to the customers </w:t>
      </w:r>
      <w:r w:rsidR="00202D27">
        <w:rPr>
          <w:rFonts w:cs="Times New Roman"/>
        </w:rPr>
        <w:t>for the requested area.</w:t>
      </w:r>
      <w:r w:rsidR="00221E8D">
        <w:rPr>
          <w:rFonts w:cs="Times New Roman"/>
        </w:rPr>
        <w:t xml:space="preserve"> </w:t>
      </w:r>
      <w:r w:rsidR="00E5542F" w:rsidRPr="004048C0">
        <w:rPr>
          <w:rFonts w:cs="Times New Roman"/>
        </w:rPr>
        <w:t xml:space="preserve"> </w:t>
      </w:r>
    </w:p>
    <w:p w14:paraId="03B1BF84" w14:textId="77777777" w:rsidR="00E06D1E" w:rsidRDefault="00E06D1E" w:rsidP="00501899">
      <w:pPr>
        <w:pStyle w:val="NoSpacing"/>
        <w:jc w:val="both"/>
        <w:rPr>
          <w:rFonts w:cs="Times New Roman"/>
          <w:color w:val="000000" w:themeColor="text1"/>
        </w:rPr>
      </w:pPr>
    </w:p>
    <w:p w14:paraId="550CE16D" w14:textId="414C4D24" w:rsidR="00501899" w:rsidRDefault="005F0149" w:rsidP="00501899">
      <w:pPr>
        <w:pStyle w:val="NoSpacing"/>
        <w:jc w:val="both"/>
        <w:rPr>
          <w:rFonts w:cs="Times New Roman"/>
        </w:rPr>
      </w:pPr>
      <w:r>
        <w:rPr>
          <w:rFonts w:cs="Times New Roman"/>
          <w:color w:val="000000" w:themeColor="text1"/>
        </w:rPr>
        <w:lastRenderedPageBreak/>
        <w:t>Staff recommends that t</w:t>
      </w:r>
      <w:r w:rsidRPr="004048C0">
        <w:rPr>
          <w:rFonts w:cs="Times New Roman"/>
          <w:color w:val="000000" w:themeColor="text1"/>
        </w:rPr>
        <w:t xml:space="preserve">he Applicant </w:t>
      </w:r>
      <w:r w:rsidRPr="004048C0">
        <w:rPr>
          <w:rFonts w:cs="Times New Roman"/>
        </w:rPr>
        <w:t>meets all of the statutory requirements of Texas Water Code Chapter 13 and the Commission's Chapter 24 rules and regulations</w:t>
      </w:r>
      <w:r>
        <w:rPr>
          <w:rFonts w:cs="Times New Roman"/>
        </w:rPr>
        <w:t xml:space="preserve">, </w:t>
      </w:r>
      <w:r w:rsidRPr="004048C0">
        <w:rPr>
          <w:rFonts w:cs="Times New Roman"/>
        </w:rPr>
        <w:t>is capable of providing c</w:t>
      </w:r>
      <w:r>
        <w:rPr>
          <w:rFonts w:cs="Times New Roman"/>
        </w:rPr>
        <w:t>ontinuous and adequate service</w:t>
      </w:r>
      <w:r w:rsidR="00065926">
        <w:rPr>
          <w:rFonts w:cs="Times New Roman"/>
        </w:rPr>
        <w:t>,</w:t>
      </w:r>
      <w:r>
        <w:rPr>
          <w:rFonts w:cs="Times New Roman"/>
        </w:rPr>
        <w:t xml:space="preserve"> and a</w:t>
      </w:r>
      <w:r w:rsidRPr="004048C0">
        <w:rPr>
          <w:rFonts w:cs="Times New Roman"/>
        </w:rPr>
        <w:t xml:space="preserve">pproving this application to </w:t>
      </w:r>
      <w:r w:rsidR="002B47C4" w:rsidRPr="00202D27">
        <w:rPr>
          <w:rFonts w:cs="Times New Roman"/>
        </w:rPr>
        <w:t>amend</w:t>
      </w:r>
      <w:r w:rsidRPr="00202D27">
        <w:rPr>
          <w:rFonts w:cs="Times New Roman"/>
        </w:rPr>
        <w:t xml:space="preserve"> a </w:t>
      </w:r>
      <w:r w:rsidR="0059593E" w:rsidRPr="00202D27">
        <w:rPr>
          <w:rFonts w:cs="Times New Roman"/>
        </w:rPr>
        <w:t xml:space="preserve">water  CCN </w:t>
      </w:r>
      <w:r w:rsidRPr="00202D27">
        <w:rPr>
          <w:rFonts w:cs="Times New Roman"/>
        </w:rPr>
        <w:t xml:space="preserve">No. </w:t>
      </w:r>
      <w:r w:rsidR="00202D27">
        <w:rPr>
          <w:rFonts w:cs="Times New Roman"/>
        </w:rPr>
        <w:t xml:space="preserve">11463 </w:t>
      </w:r>
      <w:r w:rsidRPr="004048C0">
        <w:rPr>
          <w:rFonts w:cs="Times New Roman"/>
        </w:rPr>
        <w:t>is necessary for the service, accommodation, convenience and safety of the public.</w:t>
      </w:r>
    </w:p>
    <w:p w14:paraId="6A30EE75" w14:textId="77777777" w:rsidR="005F0149" w:rsidRPr="004048C0" w:rsidRDefault="005F0149" w:rsidP="00501899">
      <w:pPr>
        <w:pStyle w:val="NoSpacing"/>
        <w:jc w:val="both"/>
        <w:rPr>
          <w:rFonts w:cs="Times New Roman"/>
        </w:rPr>
      </w:pPr>
      <w:r w:rsidRPr="004048C0">
        <w:rPr>
          <w:rFonts w:cs="Times New Roman"/>
        </w:rPr>
        <w:t xml:space="preserve">  </w:t>
      </w:r>
    </w:p>
    <w:p w14:paraId="7238F2DD" w14:textId="535A9B6E" w:rsidR="00E5542F" w:rsidRDefault="00F959C4" w:rsidP="00501899">
      <w:pPr>
        <w:pStyle w:val="NoSpacing"/>
        <w:jc w:val="both"/>
        <w:rPr>
          <w:rFonts w:cs="Times New Roman"/>
        </w:rPr>
      </w:pPr>
      <w:r w:rsidRPr="004048C0">
        <w:rPr>
          <w:rFonts w:cs="Times New Roman"/>
          <w:noProof/>
        </w:rPr>
        <w:t>T</w:t>
      </w:r>
      <w:r w:rsidRPr="004048C0">
        <w:rPr>
          <w:rFonts w:cs="Times New Roman"/>
          <w:color w:val="000000" w:themeColor="text1"/>
        </w:rPr>
        <w:t>he Applicant</w:t>
      </w:r>
      <w:r w:rsidRPr="004048C0">
        <w:rPr>
          <w:rFonts w:cs="Times New Roman"/>
        </w:rPr>
        <w:t xml:space="preserve"> consented to the attached map </w:t>
      </w:r>
      <w:r w:rsidR="00E5542F" w:rsidRPr="004048C0">
        <w:rPr>
          <w:rFonts w:cs="Times New Roman"/>
        </w:rPr>
        <w:t xml:space="preserve">and certificate on </w:t>
      </w:r>
      <w:r w:rsidR="00305533">
        <w:rPr>
          <w:rFonts w:cs="Times New Roman"/>
        </w:rPr>
        <w:t>May 21, 2020</w:t>
      </w:r>
      <w:r w:rsidRPr="004048C0">
        <w:rPr>
          <w:rFonts w:cs="Times New Roman"/>
        </w:rPr>
        <w:t>.</w:t>
      </w:r>
    </w:p>
    <w:p w14:paraId="1B35CF44" w14:textId="77777777" w:rsidR="00501899" w:rsidRPr="004048C0" w:rsidRDefault="00501899" w:rsidP="00501899">
      <w:pPr>
        <w:pStyle w:val="NoSpacing"/>
        <w:jc w:val="both"/>
        <w:rPr>
          <w:rFonts w:cs="Times New Roman"/>
        </w:rPr>
      </w:pPr>
    </w:p>
    <w:p w14:paraId="7A5D1D18" w14:textId="7F46022B" w:rsidR="005D41FF" w:rsidRPr="005D41FF" w:rsidRDefault="00E06D1E" w:rsidP="00501899">
      <w:pPr>
        <w:rPr>
          <w:rFonts w:cs="Times New Roman"/>
        </w:rPr>
      </w:pPr>
      <w:r>
        <w:rPr>
          <w:rFonts w:eastAsia="Calibri" w:cs="Times New Roman"/>
        </w:rPr>
        <w:t>Based</w:t>
      </w:r>
      <w:r w:rsidR="00E5542F" w:rsidRPr="004048C0">
        <w:rPr>
          <w:rFonts w:eastAsia="Calibri" w:cs="Times New Roman"/>
        </w:rPr>
        <w:t xml:space="preserve"> on the above information, Staff recommends </w:t>
      </w:r>
      <w:r w:rsidR="00B06FB3">
        <w:rPr>
          <w:rFonts w:eastAsia="Calibri" w:cs="Times New Roman"/>
        </w:rPr>
        <w:t xml:space="preserve">the Commission </w:t>
      </w:r>
      <w:r w:rsidR="00B06FB3" w:rsidRPr="00B06FB3">
        <w:rPr>
          <w:rFonts w:cs="Times New Roman"/>
        </w:rPr>
        <w:t>approv</w:t>
      </w:r>
      <w:r w:rsidR="00B06FB3">
        <w:rPr>
          <w:rFonts w:cs="Times New Roman"/>
        </w:rPr>
        <w:t>e</w:t>
      </w:r>
      <w:r w:rsidR="00B06FB3" w:rsidRPr="00B06FB3">
        <w:rPr>
          <w:rFonts w:cs="Times New Roman"/>
        </w:rPr>
        <w:t xml:space="preserve"> the application</w:t>
      </w:r>
      <w:r w:rsidR="00B06FB3">
        <w:rPr>
          <w:rFonts w:cs="Times New Roman"/>
        </w:rPr>
        <w:t xml:space="preserve">, </w:t>
      </w:r>
      <w:r w:rsidR="00E5542F" w:rsidRPr="004048C0">
        <w:rPr>
          <w:rFonts w:eastAsia="Calibri" w:cs="Times New Roman"/>
        </w:rPr>
        <w:t xml:space="preserve">issue an order and provide the attached map and certificate to </w:t>
      </w:r>
      <w:r w:rsidR="00202D27">
        <w:rPr>
          <w:rFonts w:cs="Times New Roman"/>
        </w:rPr>
        <w:t>Yancey Water Supply Corporation</w:t>
      </w:r>
      <w:r w:rsidR="00E5542F" w:rsidRPr="004048C0">
        <w:rPr>
          <w:rFonts w:eastAsia="Calibri" w:cs="Times New Roman"/>
        </w:rPr>
        <w:t>.</w:t>
      </w:r>
      <w:r w:rsidR="00501899">
        <w:rPr>
          <w:rFonts w:eastAsia="Calibri" w:cs="Times New Roman"/>
        </w:rPr>
        <w:t xml:space="preserve"> </w:t>
      </w:r>
      <w:r w:rsidR="00F959C4" w:rsidRPr="004048C0">
        <w:rPr>
          <w:rFonts w:eastAsia="Calibri" w:cs="Times New Roman"/>
        </w:rPr>
        <w:t xml:space="preserve">Staff further recommends that the Applicant </w:t>
      </w:r>
      <w:r w:rsidR="00F959C4" w:rsidRPr="004048C0">
        <w:rPr>
          <w:rFonts w:cs="Times New Roman"/>
        </w:rPr>
        <w:t>file certified copies of the CCN maps along with a written description of the CCN service area in the county clerk’s office pursuant to TWC §§ 13.257 (r)-(s).</w:t>
      </w:r>
    </w:p>
    <w:p w14:paraId="04F6E604" w14:textId="77777777" w:rsidR="005758DB" w:rsidRPr="004048C0" w:rsidRDefault="005758DB" w:rsidP="005758D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0EE2D28A" w14:textId="77777777" w:rsidR="005758DB" w:rsidRPr="004048C0" w:rsidRDefault="005758D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758DB"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F6C96" w14:textId="77777777" w:rsidR="000E3987" w:rsidRDefault="000E3987" w:rsidP="00C926EC">
      <w:r>
        <w:separator/>
      </w:r>
    </w:p>
  </w:endnote>
  <w:endnote w:type="continuationSeparator" w:id="0">
    <w:p w14:paraId="76EFA34B" w14:textId="77777777" w:rsidR="000E3987" w:rsidRDefault="000E3987"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1B241" w14:textId="77777777" w:rsidR="000E3987" w:rsidRDefault="000E3987" w:rsidP="00C926EC">
      <w:r>
        <w:separator/>
      </w:r>
    </w:p>
  </w:footnote>
  <w:footnote w:type="continuationSeparator" w:id="0">
    <w:p w14:paraId="1852B4D3" w14:textId="77777777" w:rsidR="000E3987" w:rsidRDefault="000E3987" w:rsidP="00C926EC">
      <w:r>
        <w:continuationSeparator/>
      </w:r>
    </w:p>
  </w:footnote>
  <w:footnote w:id="1">
    <w:p w14:paraId="19234314" w14:textId="77777777" w:rsidR="00221E8D" w:rsidRPr="00A957FD" w:rsidRDefault="00221E8D" w:rsidP="00221E8D">
      <w:pPr>
        <w:pStyle w:val="FootnoteText"/>
        <w:rPr>
          <w:rFonts w:ascii="Times New Roman" w:hAnsi="Times New Roman" w:cs="Times New Roman"/>
          <w:sz w:val="18"/>
          <w:szCs w:val="18"/>
        </w:rPr>
      </w:pPr>
      <w:r w:rsidRPr="00A957FD">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Application at 138.</w:t>
      </w:r>
    </w:p>
  </w:footnote>
  <w:footnote w:id="2">
    <w:p w14:paraId="78D1150D" w14:textId="77777777" w:rsidR="00221E8D" w:rsidRPr="00A957FD" w:rsidRDefault="00221E8D" w:rsidP="00221E8D">
      <w:pPr>
        <w:pStyle w:val="FootnoteText"/>
        <w:rPr>
          <w:rFonts w:ascii="Times New Roman" w:hAnsi="Times New Roman" w:cs="Times New Roman"/>
          <w:sz w:val="18"/>
          <w:szCs w:val="18"/>
        </w:rPr>
      </w:pPr>
      <w:r w:rsidRPr="00A957FD">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i</w:t>
      </w:r>
      <w:r w:rsidRPr="000D7473">
        <w:rPr>
          <w:rFonts w:ascii="Times New Roman" w:hAnsi="Times New Roman" w:cs="Times New Roman"/>
          <w:i/>
          <w:sz w:val="18"/>
          <w:szCs w:val="18"/>
        </w:rPr>
        <w:t>d</w:t>
      </w:r>
      <w:r>
        <w:rPr>
          <w:rFonts w:ascii="Times New Roman" w:hAnsi="Times New Roman" w:cs="Times New Roman"/>
          <w:i/>
          <w:sz w:val="18"/>
          <w:szCs w:val="18"/>
        </w:rPr>
        <w:t xml:space="preserve">. </w:t>
      </w:r>
      <w:r>
        <w:rPr>
          <w:rFonts w:ascii="Times New Roman" w:hAnsi="Times New Roman" w:cs="Times New Roman"/>
          <w:sz w:val="18"/>
          <w:szCs w:val="18"/>
        </w:rPr>
        <w:t>at 140.</w:t>
      </w:r>
    </w:p>
  </w:footnote>
  <w:footnote w:id="3">
    <w:p w14:paraId="08219C2C" w14:textId="77777777" w:rsidR="00221E8D" w:rsidRPr="00A957FD" w:rsidRDefault="00221E8D" w:rsidP="00221E8D">
      <w:pPr>
        <w:pStyle w:val="FootnoteText"/>
        <w:rPr>
          <w:rFonts w:ascii="Times New Roman" w:hAnsi="Times New Roman" w:cs="Times New Roman"/>
          <w:i/>
          <w:sz w:val="18"/>
          <w:szCs w:val="18"/>
        </w:rPr>
      </w:pPr>
      <w: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id</w:t>
      </w:r>
      <w:r w:rsidRPr="00A957FD">
        <w:rPr>
          <w:rFonts w:ascii="Times New Roman" w:hAnsi="Times New Roman" w:cs="Times New Roman"/>
          <w:sz w:val="18"/>
          <w:szCs w:val="18"/>
        </w:rPr>
        <w:t>.</w:t>
      </w:r>
      <w:r>
        <w:rPr>
          <w:rFonts w:ascii="Times New Roman" w:hAnsi="Times New Roman" w:cs="Times New Roman"/>
          <w:sz w:val="18"/>
          <w:szCs w:val="18"/>
        </w:rPr>
        <w:t xml:space="preserve"> at 140.</w:t>
      </w:r>
    </w:p>
  </w:footnote>
  <w:footnote w:id="4">
    <w:p w14:paraId="0C70EE9F" w14:textId="77777777" w:rsidR="00221E8D" w:rsidRPr="00A957FD" w:rsidRDefault="00221E8D" w:rsidP="00221E8D">
      <w:pPr>
        <w:pStyle w:val="FootnoteText"/>
        <w:rPr>
          <w:rFonts w:ascii="Times New Roman" w:hAnsi="Times New Roman" w:cs="Times New Roman"/>
          <w:sz w:val="18"/>
          <w:szCs w:val="18"/>
        </w:rPr>
      </w:pPr>
      <w:r>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 xml:space="preserve">id. </w:t>
      </w:r>
      <w:r w:rsidRPr="00A957FD">
        <w:rPr>
          <w:rFonts w:ascii="Times New Roman" w:hAnsi="Times New Roman" w:cs="Times New Roman"/>
          <w:sz w:val="18"/>
          <w:szCs w:val="18"/>
        </w:rPr>
        <w:t>at 144.</w:t>
      </w:r>
    </w:p>
  </w:footnote>
  <w:footnote w:id="5">
    <w:p w14:paraId="637F0ACC" w14:textId="77777777" w:rsidR="00221E8D" w:rsidRPr="00A957FD" w:rsidRDefault="00221E8D" w:rsidP="00221E8D">
      <w:pPr>
        <w:pStyle w:val="FootnoteText"/>
        <w:rPr>
          <w:rFonts w:ascii="Times New Roman" w:hAnsi="Times New Roman" w:cs="Times New Roman"/>
          <w:sz w:val="18"/>
          <w:szCs w:val="18"/>
        </w:rPr>
      </w:pPr>
      <w:r>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 xml:space="preserve">id. </w:t>
      </w:r>
      <w:r w:rsidRPr="00A957FD">
        <w:rPr>
          <w:rFonts w:ascii="Times New Roman" w:hAnsi="Times New Roman" w:cs="Times New Roman"/>
          <w:sz w:val="18"/>
          <w:szCs w:val="18"/>
        </w:rPr>
        <w:t>at 140.</w:t>
      </w:r>
    </w:p>
  </w:footnote>
  <w:footnote w:id="6">
    <w:p w14:paraId="1BCE276D" w14:textId="77777777" w:rsidR="00221E8D" w:rsidRPr="00A957FD" w:rsidRDefault="00221E8D" w:rsidP="00221E8D">
      <w:pPr>
        <w:pStyle w:val="FootnoteText"/>
        <w:rPr>
          <w:rFonts w:ascii="Times New Roman" w:hAnsi="Times New Roman" w:cs="Times New Roman"/>
          <w:sz w:val="18"/>
          <w:szCs w:val="18"/>
        </w:rPr>
      </w:pPr>
      <w:r w:rsidRPr="00A957FD">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Application at 139.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2"/>
  </w:num>
  <w:num w:numId="27">
    <w:abstractNumId w:val="24"/>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1AD"/>
    <w:rsid w:val="000000FE"/>
    <w:rsid w:val="0000012E"/>
    <w:rsid w:val="000049A0"/>
    <w:rsid w:val="000256EC"/>
    <w:rsid w:val="00032787"/>
    <w:rsid w:val="00034727"/>
    <w:rsid w:val="0003775C"/>
    <w:rsid w:val="00043BA1"/>
    <w:rsid w:val="00043D5A"/>
    <w:rsid w:val="00047FC0"/>
    <w:rsid w:val="00051B7F"/>
    <w:rsid w:val="00055469"/>
    <w:rsid w:val="00065926"/>
    <w:rsid w:val="00066644"/>
    <w:rsid w:val="000675F5"/>
    <w:rsid w:val="00086BD9"/>
    <w:rsid w:val="00086E6A"/>
    <w:rsid w:val="0008714E"/>
    <w:rsid w:val="00087D12"/>
    <w:rsid w:val="000A0EF9"/>
    <w:rsid w:val="000A17A4"/>
    <w:rsid w:val="000A3962"/>
    <w:rsid w:val="000B2089"/>
    <w:rsid w:val="000B74A7"/>
    <w:rsid w:val="000C1DC1"/>
    <w:rsid w:val="000D3B74"/>
    <w:rsid w:val="000E2AF0"/>
    <w:rsid w:val="000E3987"/>
    <w:rsid w:val="000F2692"/>
    <w:rsid w:val="0010128D"/>
    <w:rsid w:val="00104EC9"/>
    <w:rsid w:val="00112304"/>
    <w:rsid w:val="0011374B"/>
    <w:rsid w:val="001137F2"/>
    <w:rsid w:val="00113A92"/>
    <w:rsid w:val="0011513D"/>
    <w:rsid w:val="00116413"/>
    <w:rsid w:val="001178AF"/>
    <w:rsid w:val="001206D9"/>
    <w:rsid w:val="001221C8"/>
    <w:rsid w:val="00135A1F"/>
    <w:rsid w:val="001409F7"/>
    <w:rsid w:val="00144CA3"/>
    <w:rsid w:val="00150F01"/>
    <w:rsid w:val="00154C2A"/>
    <w:rsid w:val="00155CA3"/>
    <w:rsid w:val="00167F1D"/>
    <w:rsid w:val="001765AE"/>
    <w:rsid w:val="00176D26"/>
    <w:rsid w:val="00182622"/>
    <w:rsid w:val="001849F8"/>
    <w:rsid w:val="00185F46"/>
    <w:rsid w:val="00195D56"/>
    <w:rsid w:val="0019656B"/>
    <w:rsid w:val="001A1DAE"/>
    <w:rsid w:val="001C48F7"/>
    <w:rsid w:val="001D3CF8"/>
    <w:rsid w:val="001D3F92"/>
    <w:rsid w:val="001F4F7A"/>
    <w:rsid w:val="00200609"/>
    <w:rsid w:val="00202D27"/>
    <w:rsid w:val="00202D3C"/>
    <w:rsid w:val="00203027"/>
    <w:rsid w:val="002034DB"/>
    <w:rsid w:val="00204E61"/>
    <w:rsid w:val="00206E0A"/>
    <w:rsid w:val="00210784"/>
    <w:rsid w:val="00213082"/>
    <w:rsid w:val="002217A8"/>
    <w:rsid w:val="00221E8D"/>
    <w:rsid w:val="00235408"/>
    <w:rsid w:val="002442F5"/>
    <w:rsid w:val="00244F4E"/>
    <w:rsid w:val="00250ECA"/>
    <w:rsid w:val="0025395B"/>
    <w:rsid w:val="00254774"/>
    <w:rsid w:val="00261265"/>
    <w:rsid w:val="002616E6"/>
    <w:rsid w:val="00264A3C"/>
    <w:rsid w:val="00267310"/>
    <w:rsid w:val="002677C4"/>
    <w:rsid w:val="00270D56"/>
    <w:rsid w:val="00276F9A"/>
    <w:rsid w:val="002808EB"/>
    <w:rsid w:val="00283B89"/>
    <w:rsid w:val="0028747B"/>
    <w:rsid w:val="00294BE3"/>
    <w:rsid w:val="00297D38"/>
    <w:rsid w:val="002A4614"/>
    <w:rsid w:val="002A7BA9"/>
    <w:rsid w:val="002B0A87"/>
    <w:rsid w:val="002B361C"/>
    <w:rsid w:val="002B47C4"/>
    <w:rsid w:val="002C69EC"/>
    <w:rsid w:val="002D4273"/>
    <w:rsid w:val="002D4E2D"/>
    <w:rsid w:val="002D6623"/>
    <w:rsid w:val="002E0B7B"/>
    <w:rsid w:val="002E118B"/>
    <w:rsid w:val="002E55A0"/>
    <w:rsid w:val="002F2873"/>
    <w:rsid w:val="002F5A8E"/>
    <w:rsid w:val="002F71F7"/>
    <w:rsid w:val="00302032"/>
    <w:rsid w:val="003023F3"/>
    <w:rsid w:val="0030248E"/>
    <w:rsid w:val="00302C75"/>
    <w:rsid w:val="00305533"/>
    <w:rsid w:val="00307E8A"/>
    <w:rsid w:val="003122DE"/>
    <w:rsid w:val="00313930"/>
    <w:rsid w:val="00313E8D"/>
    <w:rsid w:val="0031483B"/>
    <w:rsid w:val="00317DBD"/>
    <w:rsid w:val="00320146"/>
    <w:rsid w:val="00324E8C"/>
    <w:rsid w:val="003276BA"/>
    <w:rsid w:val="00336198"/>
    <w:rsid w:val="00337099"/>
    <w:rsid w:val="0033779F"/>
    <w:rsid w:val="00341536"/>
    <w:rsid w:val="00343D4B"/>
    <w:rsid w:val="00343F13"/>
    <w:rsid w:val="00351FD0"/>
    <w:rsid w:val="0035288F"/>
    <w:rsid w:val="003547F6"/>
    <w:rsid w:val="003566C9"/>
    <w:rsid w:val="00366182"/>
    <w:rsid w:val="00376ED7"/>
    <w:rsid w:val="003817E2"/>
    <w:rsid w:val="00381E1F"/>
    <w:rsid w:val="00391532"/>
    <w:rsid w:val="00392073"/>
    <w:rsid w:val="00393C75"/>
    <w:rsid w:val="0039525C"/>
    <w:rsid w:val="00395403"/>
    <w:rsid w:val="00396D66"/>
    <w:rsid w:val="003A78CD"/>
    <w:rsid w:val="003A7C43"/>
    <w:rsid w:val="003A7F90"/>
    <w:rsid w:val="003B1BCE"/>
    <w:rsid w:val="003B41DF"/>
    <w:rsid w:val="003B6ADE"/>
    <w:rsid w:val="003C3A0B"/>
    <w:rsid w:val="003C4332"/>
    <w:rsid w:val="003C610E"/>
    <w:rsid w:val="003C7F68"/>
    <w:rsid w:val="003D129D"/>
    <w:rsid w:val="003E3892"/>
    <w:rsid w:val="003F0EC3"/>
    <w:rsid w:val="003F4FC5"/>
    <w:rsid w:val="003F5ABB"/>
    <w:rsid w:val="003F7AEE"/>
    <w:rsid w:val="003F7D59"/>
    <w:rsid w:val="004048C0"/>
    <w:rsid w:val="00425BE7"/>
    <w:rsid w:val="00426D11"/>
    <w:rsid w:val="0043205A"/>
    <w:rsid w:val="004416A1"/>
    <w:rsid w:val="00445E78"/>
    <w:rsid w:val="004461B2"/>
    <w:rsid w:val="004472FE"/>
    <w:rsid w:val="00451B06"/>
    <w:rsid w:val="00452328"/>
    <w:rsid w:val="00460F0E"/>
    <w:rsid w:val="004634D7"/>
    <w:rsid w:val="004707CE"/>
    <w:rsid w:val="0047263A"/>
    <w:rsid w:val="00482C73"/>
    <w:rsid w:val="00483125"/>
    <w:rsid w:val="004834DA"/>
    <w:rsid w:val="00487AF0"/>
    <w:rsid w:val="00490D31"/>
    <w:rsid w:val="00490F08"/>
    <w:rsid w:val="004A42F2"/>
    <w:rsid w:val="004B660B"/>
    <w:rsid w:val="004B6B1D"/>
    <w:rsid w:val="004C6CD1"/>
    <w:rsid w:val="004D0A5A"/>
    <w:rsid w:val="004D2CA6"/>
    <w:rsid w:val="004E06DB"/>
    <w:rsid w:val="004E2807"/>
    <w:rsid w:val="004E7856"/>
    <w:rsid w:val="004F4705"/>
    <w:rsid w:val="004F53A2"/>
    <w:rsid w:val="004F6233"/>
    <w:rsid w:val="00501899"/>
    <w:rsid w:val="00502E43"/>
    <w:rsid w:val="00510B37"/>
    <w:rsid w:val="00511912"/>
    <w:rsid w:val="00516197"/>
    <w:rsid w:val="00516C5A"/>
    <w:rsid w:val="00533603"/>
    <w:rsid w:val="00536409"/>
    <w:rsid w:val="005457B4"/>
    <w:rsid w:val="005464F5"/>
    <w:rsid w:val="0055212A"/>
    <w:rsid w:val="00557D14"/>
    <w:rsid w:val="0057418A"/>
    <w:rsid w:val="005742F9"/>
    <w:rsid w:val="005758DB"/>
    <w:rsid w:val="0057650C"/>
    <w:rsid w:val="00577134"/>
    <w:rsid w:val="005858CD"/>
    <w:rsid w:val="00586D77"/>
    <w:rsid w:val="0059163C"/>
    <w:rsid w:val="00591C07"/>
    <w:rsid w:val="0059593E"/>
    <w:rsid w:val="005A73AE"/>
    <w:rsid w:val="005B0DAD"/>
    <w:rsid w:val="005B1E6D"/>
    <w:rsid w:val="005C0CB1"/>
    <w:rsid w:val="005C5DFC"/>
    <w:rsid w:val="005D2F78"/>
    <w:rsid w:val="005D3942"/>
    <w:rsid w:val="005D3B8C"/>
    <w:rsid w:val="005D41FF"/>
    <w:rsid w:val="005D5817"/>
    <w:rsid w:val="005D7A36"/>
    <w:rsid w:val="005E0D4B"/>
    <w:rsid w:val="005F0149"/>
    <w:rsid w:val="005F0756"/>
    <w:rsid w:val="005F07A3"/>
    <w:rsid w:val="005F121D"/>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2024"/>
    <w:rsid w:val="0066313F"/>
    <w:rsid w:val="0066355D"/>
    <w:rsid w:val="006730D8"/>
    <w:rsid w:val="006761FF"/>
    <w:rsid w:val="00693C6F"/>
    <w:rsid w:val="00693F44"/>
    <w:rsid w:val="006A23E3"/>
    <w:rsid w:val="006A252B"/>
    <w:rsid w:val="006A3229"/>
    <w:rsid w:val="006A35C3"/>
    <w:rsid w:val="006C515E"/>
    <w:rsid w:val="006C6CEB"/>
    <w:rsid w:val="006C6E65"/>
    <w:rsid w:val="006C7ECD"/>
    <w:rsid w:val="006D6106"/>
    <w:rsid w:val="006D7909"/>
    <w:rsid w:val="006E330E"/>
    <w:rsid w:val="006E44E9"/>
    <w:rsid w:val="006E55AD"/>
    <w:rsid w:val="006F21E2"/>
    <w:rsid w:val="00700FAC"/>
    <w:rsid w:val="00701F13"/>
    <w:rsid w:val="00722324"/>
    <w:rsid w:val="0072249E"/>
    <w:rsid w:val="00725C50"/>
    <w:rsid w:val="0072620D"/>
    <w:rsid w:val="007276DD"/>
    <w:rsid w:val="00727F1C"/>
    <w:rsid w:val="00732647"/>
    <w:rsid w:val="007353B4"/>
    <w:rsid w:val="00740907"/>
    <w:rsid w:val="00742385"/>
    <w:rsid w:val="00744E59"/>
    <w:rsid w:val="00746472"/>
    <w:rsid w:val="007509A8"/>
    <w:rsid w:val="007511F5"/>
    <w:rsid w:val="00752DFA"/>
    <w:rsid w:val="00753CD0"/>
    <w:rsid w:val="0075745D"/>
    <w:rsid w:val="00763595"/>
    <w:rsid w:val="00767B33"/>
    <w:rsid w:val="007805D3"/>
    <w:rsid w:val="007903F2"/>
    <w:rsid w:val="007A5985"/>
    <w:rsid w:val="007B105B"/>
    <w:rsid w:val="007B36F6"/>
    <w:rsid w:val="007B485E"/>
    <w:rsid w:val="007D0D04"/>
    <w:rsid w:val="007F0432"/>
    <w:rsid w:val="007F1980"/>
    <w:rsid w:val="007F1D92"/>
    <w:rsid w:val="00802A55"/>
    <w:rsid w:val="008048E4"/>
    <w:rsid w:val="00807DFC"/>
    <w:rsid w:val="008146A2"/>
    <w:rsid w:val="008303E1"/>
    <w:rsid w:val="008322BA"/>
    <w:rsid w:val="0083412B"/>
    <w:rsid w:val="008402EF"/>
    <w:rsid w:val="0084209D"/>
    <w:rsid w:val="0084237B"/>
    <w:rsid w:val="00846620"/>
    <w:rsid w:val="00846E06"/>
    <w:rsid w:val="00847C0D"/>
    <w:rsid w:val="00852EF2"/>
    <w:rsid w:val="008549CD"/>
    <w:rsid w:val="0085521E"/>
    <w:rsid w:val="00856C9E"/>
    <w:rsid w:val="00860979"/>
    <w:rsid w:val="00866B48"/>
    <w:rsid w:val="00873473"/>
    <w:rsid w:val="008755F2"/>
    <w:rsid w:val="00877FFC"/>
    <w:rsid w:val="008859C2"/>
    <w:rsid w:val="00885B20"/>
    <w:rsid w:val="00886E3A"/>
    <w:rsid w:val="00895F28"/>
    <w:rsid w:val="008A34C5"/>
    <w:rsid w:val="008B0750"/>
    <w:rsid w:val="008B3EAF"/>
    <w:rsid w:val="008C1C64"/>
    <w:rsid w:val="008C2702"/>
    <w:rsid w:val="008D36E3"/>
    <w:rsid w:val="008E075F"/>
    <w:rsid w:val="008E33DD"/>
    <w:rsid w:val="008E3ACF"/>
    <w:rsid w:val="0090036E"/>
    <w:rsid w:val="00901CF3"/>
    <w:rsid w:val="00905CBB"/>
    <w:rsid w:val="00910805"/>
    <w:rsid w:val="00911E47"/>
    <w:rsid w:val="00917FC7"/>
    <w:rsid w:val="00923C50"/>
    <w:rsid w:val="0093415F"/>
    <w:rsid w:val="009363F8"/>
    <w:rsid w:val="0094215A"/>
    <w:rsid w:val="009470A5"/>
    <w:rsid w:val="00954009"/>
    <w:rsid w:val="00954A80"/>
    <w:rsid w:val="0095544A"/>
    <w:rsid w:val="00967885"/>
    <w:rsid w:val="00974E8C"/>
    <w:rsid w:val="009763CF"/>
    <w:rsid w:val="009815AD"/>
    <w:rsid w:val="00984480"/>
    <w:rsid w:val="009935FE"/>
    <w:rsid w:val="00996B99"/>
    <w:rsid w:val="009B268A"/>
    <w:rsid w:val="009B38EF"/>
    <w:rsid w:val="009B59FD"/>
    <w:rsid w:val="009C33A3"/>
    <w:rsid w:val="009C52F6"/>
    <w:rsid w:val="009D16CE"/>
    <w:rsid w:val="009D74E5"/>
    <w:rsid w:val="00A03680"/>
    <w:rsid w:val="00A0472D"/>
    <w:rsid w:val="00A12681"/>
    <w:rsid w:val="00A2193F"/>
    <w:rsid w:val="00A225B6"/>
    <w:rsid w:val="00A25031"/>
    <w:rsid w:val="00A30DF9"/>
    <w:rsid w:val="00A42AF6"/>
    <w:rsid w:val="00A47A4E"/>
    <w:rsid w:val="00A51D32"/>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13AF3"/>
    <w:rsid w:val="00B2070D"/>
    <w:rsid w:val="00B21F94"/>
    <w:rsid w:val="00B25793"/>
    <w:rsid w:val="00B278AF"/>
    <w:rsid w:val="00B33535"/>
    <w:rsid w:val="00B3681B"/>
    <w:rsid w:val="00B36953"/>
    <w:rsid w:val="00B37542"/>
    <w:rsid w:val="00B431E7"/>
    <w:rsid w:val="00B4403F"/>
    <w:rsid w:val="00B44384"/>
    <w:rsid w:val="00B507AC"/>
    <w:rsid w:val="00B720AF"/>
    <w:rsid w:val="00B73834"/>
    <w:rsid w:val="00B744CD"/>
    <w:rsid w:val="00B80594"/>
    <w:rsid w:val="00B82F1D"/>
    <w:rsid w:val="00B833DD"/>
    <w:rsid w:val="00B84398"/>
    <w:rsid w:val="00B86E8C"/>
    <w:rsid w:val="00B961E9"/>
    <w:rsid w:val="00B966D1"/>
    <w:rsid w:val="00B97720"/>
    <w:rsid w:val="00BA2256"/>
    <w:rsid w:val="00BA389D"/>
    <w:rsid w:val="00BA44D5"/>
    <w:rsid w:val="00BA5130"/>
    <w:rsid w:val="00BC3981"/>
    <w:rsid w:val="00BC73B1"/>
    <w:rsid w:val="00BD37B2"/>
    <w:rsid w:val="00BD4BA2"/>
    <w:rsid w:val="00BE763B"/>
    <w:rsid w:val="00BE763C"/>
    <w:rsid w:val="00BF000E"/>
    <w:rsid w:val="00BF5A4E"/>
    <w:rsid w:val="00C0241B"/>
    <w:rsid w:val="00C051A8"/>
    <w:rsid w:val="00C155C8"/>
    <w:rsid w:val="00C25392"/>
    <w:rsid w:val="00C256E6"/>
    <w:rsid w:val="00C305E1"/>
    <w:rsid w:val="00C32453"/>
    <w:rsid w:val="00C33139"/>
    <w:rsid w:val="00C34A34"/>
    <w:rsid w:val="00C505D6"/>
    <w:rsid w:val="00C5475B"/>
    <w:rsid w:val="00C60027"/>
    <w:rsid w:val="00C70970"/>
    <w:rsid w:val="00C709CF"/>
    <w:rsid w:val="00C71D8A"/>
    <w:rsid w:val="00C73793"/>
    <w:rsid w:val="00C92159"/>
    <w:rsid w:val="00C926EC"/>
    <w:rsid w:val="00C93BD0"/>
    <w:rsid w:val="00C95864"/>
    <w:rsid w:val="00CA4264"/>
    <w:rsid w:val="00CB3A2F"/>
    <w:rsid w:val="00CC163C"/>
    <w:rsid w:val="00CC18E9"/>
    <w:rsid w:val="00CC39A4"/>
    <w:rsid w:val="00CC6AAD"/>
    <w:rsid w:val="00CD1C08"/>
    <w:rsid w:val="00CD38C1"/>
    <w:rsid w:val="00CE0BF7"/>
    <w:rsid w:val="00CE5E4D"/>
    <w:rsid w:val="00CE78DF"/>
    <w:rsid w:val="00CE7E1A"/>
    <w:rsid w:val="00CF322A"/>
    <w:rsid w:val="00CF773C"/>
    <w:rsid w:val="00D00A1E"/>
    <w:rsid w:val="00D016F4"/>
    <w:rsid w:val="00D06E9E"/>
    <w:rsid w:val="00D2523B"/>
    <w:rsid w:val="00D25B40"/>
    <w:rsid w:val="00D34FA1"/>
    <w:rsid w:val="00D35C88"/>
    <w:rsid w:val="00D36025"/>
    <w:rsid w:val="00D4024A"/>
    <w:rsid w:val="00D40A90"/>
    <w:rsid w:val="00D43080"/>
    <w:rsid w:val="00D44331"/>
    <w:rsid w:val="00D47CA5"/>
    <w:rsid w:val="00D47E13"/>
    <w:rsid w:val="00D52140"/>
    <w:rsid w:val="00D527B5"/>
    <w:rsid w:val="00D53D29"/>
    <w:rsid w:val="00D60C33"/>
    <w:rsid w:val="00D62E56"/>
    <w:rsid w:val="00D67087"/>
    <w:rsid w:val="00D673E3"/>
    <w:rsid w:val="00D704BF"/>
    <w:rsid w:val="00D7424B"/>
    <w:rsid w:val="00D74289"/>
    <w:rsid w:val="00D74832"/>
    <w:rsid w:val="00D812E8"/>
    <w:rsid w:val="00D9218C"/>
    <w:rsid w:val="00DA09B4"/>
    <w:rsid w:val="00DA27F1"/>
    <w:rsid w:val="00DA6D29"/>
    <w:rsid w:val="00DA7A73"/>
    <w:rsid w:val="00DB48E2"/>
    <w:rsid w:val="00DB650C"/>
    <w:rsid w:val="00DB766F"/>
    <w:rsid w:val="00DB788B"/>
    <w:rsid w:val="00DC3581"/>
    <w:rsid w:val="00DD052D"/>
    <w:rsid w:val="00DD190C"/>
    <w:rsid w:val="00DD4C2D"/>
    <w:rsid w:val="00DD5138"/>
    <w:rsid w:val="00DD5AC4"/>
    <w:rsid w:val="00DE182F"/>
    <w:rsid w:val="00DE1CCA"/>
    <w:rsid w:val="00DE26E2"/>
    <w:rsid w:val="00DE4A00"/>
    <w:rsid w:val="00DF217D"/>
    <w:rsid w:val="00DF79E2"/>
    <w:rsid w:val="00DF7D84"/>
    <w:rsid w:val="00E038DB"/>
    <w:rsid w:val="00E06D1E"/>
    <w:rsid w:val="00E128BB"/>
    <w:rsid w:val="00E14844"/>
    <w:rsid w:val="00E16AC6"/>
    <w:rsid w:val="00E16D7C"/>
    <w:rsid w:val="00E17C51"/>
    <w:rsid w:val="00E23BBF"/>
    <w:rsid w:val="00E2707A"/>
    <w:rsid w:val="00E27BF7"/>
    <w:rsid w:val="00E41CCB"/>
    <w:rsid w:val="00E42B0A"/>
    <w:rsid w:val="00E44AF3"/>
    <w:rsid w:val="00E47123"/>
    <w:rsid w:val="00E4728E"/>
    <w:rsid w:val="00E5542F"/>
    <w:rsid w:val="00E60043"/>
    <w:rsid w:val="00E60EAE"/>
    <w:rsid w:val="00E702E9"/>
    <w:rsid w:val="00E8184E"/>
    <w:rsid w:val="00E82188"/>
    <w:rsid w:val="00E84072"/>
    <w:rsid w:val="00E871C4"/>
    <w:rsid w:val="00E910F6"/>
    <w:rsid w:val="00EA3AAD"/>
    <w:rsid w:val="00EA460F"/>
    <w:rsid w:val="00EB3F7D"/>
    <w:rsid w:val="00EC2505"/>
    <w:rsid w:val="00EC3C43"/>
    <w:rsid w:val="00EC4067"/>
    <w:rsid w:val="00EC5BB6"/>
    <w:rsid w:val="00ED04B4"/>
    <w:rsid w:val="00ED0737"/>
    <w:rsid w:val="00ED7F54"/>
    <w:rsid w:val="00EF5EA3"/>
    <w:rsid w:val="00EF6A56"/>
    <w:rsid w:val="00EF7E7E"/>
    <w:rsid w:val="00F00BE4"/>
    <w:rsid w:val="00F15737"/>
    <w:rsid w:val="00F25BDA"/>
    <w:rsid w:val="00F467B1"/>
    <w:rsid w:val="00F501AD"/>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258C"/>
    <w:rsid w:val="00F82D89"/>
    <w:rsid w:val="00F84C3B"/>
    <w:rsid w:val="00F87F73"/>
    <w:rsid w:val="00F959C4"/>
    <w:rsid w:val="00F96DAC"/>
    <w:rsid w:val="00FB06E0"/>
    <w:rsid w:val="00FB1DEC"/>
    <w:rsid w:val="00FB5052"/>
    <w:rsid w:val="00FD46C5"/>
    <w:rsid w:val="00FD5CCB"/>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340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E16D7C"/>
    <w:pPr>
      <w:numPr>
        <w:numId w:val="12"/>
      </w:numPr>
    </w:pPr>
    <w:rPr>
      <w:rFonts w:ascii="Times New Roman" w:hAnsi="Times New Roman"/>
    </w:r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3110610">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71530-761D-474E-96CB-D7E217860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1556</Words>
  <Characters>8871</Characters>
  <Application>Microsoft Office Word</Application>
  <DocSecurity>0</DocSecurity>
  <Lines>73</Lines>
  <Paragraphs>20</Paragraphs>
  <ScaleCrop>false</ScaleCrop>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2020-07-07T21:23:00Z</dcterms:created>
  <dcterms:modified xsi:type="dcterms:W3CDTF">2020-07-07T21:23:00Z</dcterms:modified>
</cp:coreProperties>
</file>